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sz w:val="22"/>
          <w:szCs w:val="22"/>
        </w:rPr>
      </w:pPr>
      <w:r>
        <w:rPr>
          <w:rFonts w:cs="Arial" w:ascii="Arial" w:hAnsi="Arial"/>
          <w:b/>
          <w:sz w:val="22"/>
          <w:szCs w:val="22"/>
        </w:rPr>
      </w:r>
    </w:p>
    <w:p>
      <w:pPr>
        <w:pStyle w:val="Normal"/>
        <w:spacing w:before="0" w:after="0"/>
        <w:jc w:val="center"/>
        <w:rPr>
          <w:rFonts w:ascii="Arial" w:hAnsi="Arial" w:cs="Arial"/>
          <w:sz w:val="22"/>
          <w:szCs w:val="22"/>
        </w:rPr>
      </w:pPr>
      <w:r>
        <w:rPr>
          <w:rFonts w:cs="Arial" w:ascii="Arial" w:hAnsi="Arial"/>
          <w:b/>
          <w:color w:val="000000"/>
          <w:sz w:val="24"/>
          <w:szCs w:val="24"/>
        </w:rPr>
        <w:t>Minutes of the FMYCA Annual General Meeting 3 April 2025</w:t>
      </w:r>
    </w:p>
    <w:p>
      <w:pPr>
        <w:pStyle w:val="MediumShading1-Accent11"/>
        <w:spacing w:before="57" w:after="57"/>
        <w:rPr>
          <w:rFonts w:ascii="Arial" w:hAnsi="Arial" w:cs="Arial"/>
          <w:sz w:val="24"/>
          <w:szCs w:val="24"/>
        </w:rPr>
      </w:pPr>
      <w:r>
        <w:rPr>
          <w:rFonts w:cs="Arial" w:ascii="Arial" w:hAnsi="Arial"/>
          <w:sz w:val="22"/>
          <w:szCs w:val="22"/>
        </w:rPr>
        <w:t xml:space="preserve">Present: Malcolm Blackwood, Ken Gates (Chair), Jim Pendrey (Centre Manager), Ian Rudd (Honorary Treasurer), </w:t>
      </w:r>
      <w:r>
        <w:rPr>
          <w:rFonts w:eastAsia="Times New Roman" w:cs="Arial" w:ascii="Arial" w:hAnsi="Arial"/>
          <w:color w:val="00000A"/>
          <w:kern w:val="2"/>
          <w:sz w:val="22"/>
          <w:szCs w:val="22"/>
          <w:lang w:val="en-GB" w:eastAsia="en-US" w:bidi="ar-SA"/>
        </w:rPr>
        <w:t>Peter Sykes (Secretary), Kath Thomson</w:t>
      </w:r>
    </w:p>
    <w:tbl>
      <w:tblPr>
        <w:tblW w:w="10150" w:type="dxa"/>
        <w:jc w:val="left"/>
        <w:tblInd w:w="35" w:type="dxa"/>
        <w:tblLayout w:type="fixed"/>
        <w:tblCellMar>
          <w:top w:w="0" w:type="dxa"/>
          <w:left w:w="108" w:type="dxa"/>
          <w:bottom w:w="0" w:type="dxa"/>
          <w:right w:w="108" w:type="dxa"/>
        </w:tblCellMar>
        <w:tblLook w:firstRow="1" w:noVBand="1" w:lastRow="0" w:firstColumn="1" w:lastColumn="0" w:noHBand="0" w:val="04a0"/>
      </w:tblPr>
      <w:tblGrid>
        <w:gridCol w:w="1928"/>
        <w:gridCol w:w="7014"/>
        <w:gridCol w:w="1208"/>
      </w:tblGrid>
      <w:tr>
        <w:trPr>
          <w:tblHeader w:val="true"/>
        </w:trPr>
        <w:tc>
          <w:tcPr>
            <w:tcW w:w="1928" w:type="dxa"/>
            <w:tcBorders>
              <w:bottom w:val="single" w:sz="4" w:space="0" w:color="000000"/>
            </w:tcBorders>
            <w:shd w:color="auto" w:fill="FFFFFF" w:val="clear"/>
          </w:tcPr>
          <w:p>
            <w:pPr>
              <w:pStyle w:val="MediumShading1-Accent11"/>
              <w:widowControl w:val="false"/>
              <w:snapToGrid w:val="false"/>
              <w:rPr>
                <w:rFonts w:ascii="Arial" w:hAnsi="Arial" w:cs="Arial"/>
                <w:sz w:val="22"/>
                <w:szCs w:val="22"/>
              </w:rPr>
            </w:pPr>
            <w:r>
              <w:rPr>
                <w:rFonts w:cs="Arial" w:ascii="Arial" w:hAnsi="Arial"/>
                <w:sz w:val="22"/>
                <w:szCs w:val="22"/>
              </w:rPr>
            </w:r>
          </w:p>
        </w:tc>
        <w:tc>
          <w:tcPr>
            <w:tcW w:w="7014" w:type="dxa"/>
            <w:tcBorders>
              <w:bottom w:val="single" w:sz="4" w:space="0" w:color="000000"/>
            </w:tcBorders>
            <w:shd w:color="auto" w:fill="FFFFFF" w:val="clear"/>
          </w:tcPr>
          <w:p>
            <w:pPr>
              <w:pStyle w:val="MediumShading1-Accent11"/>
              <w:widowControl w:val="false"/>
              <w:snapToGrid w:val="false"/>
              <w:rPr>
                <w:rFonts w:ascii="Arial" w:hAnsi="Arial" w:cs="Arial"/>
                <w:sz w:val="24"/>
                <w:szCs w:val="24"/>
              </w:rPr>
            </w:pPr>
            <w:r>
              <w:rPr>
                <w:rFonts w:cs="Arial" w:ascii="Arial" w:hAnsi="Arial"/>
                <w:sz w:val="24"/>
                <w:szCs w:val="24"/>
              </w:rPr>
            </w:r>
          </w:p>
        </w:tc>
        <w:tc>
          <w:tcPr>
            <w:tcW w:w="1208" w:type="dxa"/>
            <w:tcBorders>
              <w:top w:val="single" w:sz="4" w:space="0" w:color="000000"/>
              <w:left w:val="single" w:sz="4" w:space="0" w:color="000000"/>
              <w:bottom w:val="single" w:sz="4" w:space="0" w:color="000000"/>
              <w:right w:val="single" w:sz="4" w:space="0" w:color="000000"/>
            </w:tcBorders>
            <w:shd w:fill="DDDDDD" w:val="clear"/>
          </w:tcPr>
          <w:p>
            <w:pPr>
              <w:pStyle w:val="MediumShading1-Accent11"/>
              <w:widowControl w:val="false"/>
              <w:jc w:val="center"/>
              <w:rPr>
                <w:rFonts w:ascii="Arial" w:hAnsi="Arial" w:cs="Arial"/>
                <w:b/>
                <w:sz w:val="22"/>
                <w:szCs w:val="22"/>
              </w:rPr>
            </w:pPr>
            <w:r>
              <w:rPr>
                <w:rFonts w:cs="Arial" w:ascii="Arial" w:hAnsi="Arial"/>
                <w:b/>
                <w:sz w:val="22"/>
                <w:szCs w:val="22"/>
              </w:rPr>
              <w:t>Action</w:t>
            </w:r>
          </w:p>
        </w:tc>
      </w:tr>
      <w:tr>
        <w:trPr>
          <w:trHeight w:val="674" w:hRule="atLeast"/>
        </w:trPr>
        <w:tc>
          <w:tcPr>
            <w:tcW w:w="1928" w:type="dxa"/>
            <w:tcBorders>
              <w:top w:val="single" w:sz="4" w:space="0" w:color="000000"/>
              <w:left w:val="single" w:sz="4" w:space="0" w:color="000000"/>
              <w:bottom w:val="single" w:sz="4" w:space="0" w:color="000000"/>
            </w:tcBorders>
            <w:shd w:color="auto" w:fill="FFFFFF" w:val="clear"/>
          </w:tcPr>
          <w:p>
            <w:pPr>
              <w:pStyle w:val="MediumShading1-Accent11"/>
              <w:widowControl w:val="false"/>
              <w:spacing w:before="57" w:after="0"/>
              <w:rPr>
                <w:rFonts w:ascii="Arial" w:hAnsi="Arial" w:cs="Arial"/>
                <w:b/>
                <w:sz w:val="22"/>
                <w:szCs w:val="22"/>
              </w:rPr>
            </w:pPr>
            <w:r>
              <w:rPr>
                <w:rFonts w:cs="Arial" w:ascii="Arial" w:hAnsi="Arial"/>
                <w:b/>
                <w:sz w:val="22"/>
                <w:szCs w:val="22"/>
              </w:rPr>
              <w:t>1. Apologies for absence</w:t>
            </w:r>
          </w:p>
        </w:tc>
        <w:tc>
          <w:tcPr>
            <w:tcW w:w="7014" w:type="dxa"/>
            <w:tcBorders>
              <w:top w:val="single" w:sz="4" w:space="0" w:color="000000"/>
              <w:left w:val="single" w:sz="4" w:space="0" w:color="000000"/>
              <w:bottom w:val="single" w:sz="4" w:space="0" w:color="000000"/>
            </w:tcBorders>
            <w:shd w:color="auto" w:fill="FFFFFF" w:val="clear"/>
          </w:tcPr>
          <w:p>
            <w:pPr>
              <w:pStyle w:val="MediumShading1-Accent11"/>
              <w:widowControl w:val="false"/>
              <w:spacing w:before="60" w:after="120"/>
              <w:rPr>
                <w:color w:val="000000"/>
              </w:rPr>
            </w:pPr>
            <w:r>
              <w:rPr>
                <w:rFonts w:eastAsia="Times New Roman" w:cs="Arial" w:ascii="Arial" w:hAnsi="Arial"/>
                <w:color w:val="000000"/>
                <w:kern w:val="2"/>
                <w:sz w:val="22"/>
                <w:szCs w:val="22"/>
                <w:lang w:val="en-GB" w:eastAsia="en-US" w:bidi="ar-SA"/>
              </w:rPr>
              <w:t>No apologies were received.</w:t>
            </w:r>
          </w:p>
        </w:tc>
        <w:tc>
          <w:tcPr>
            <w:tcW w:w="1208" w:type="dxa"/>
            <w:tcBorders>
              <w:top w:val="single" w:sz="4" w:space="0" w:color="000000"/>
              <w:left w:val="single" w:sz="4" w:space="0" w:color="000000"/>
              <w:bottom w:val="single" w:sz="4" w:space="0" w:color="000000"/>
              <w:right w:val="single" w:sz="4" w:space="0" w:color="000000"/>
            </w:tcBorders>
            <w:shd w:color="auto" w:fill="FFFFFF" w:val="clear"/>
          </w:tcPr>
          <w:p>
            <w:pPr>
              <w:pStyle w:val="MediumShading1-Accent11"/>
              <w:widowControl w:val="false"/>
              <w:snapToGrid w:val="false"/>
              <w:spacing w:before="0" w:after="120"/>
              <w:jc w:val="center"/>
              <w:rPr>
                <w:rFonts w:ascii="Arial" w:hAnsi="Arial" w:cs="Arial"/>
                <w:sz w:val="24"/>
                <w:szCs w:val="24"/>
              </w:rPr>
            </w:pPr>
            <w:r>
              <w:rPr>
                <w:rFonts w:cs="Arial" w:ascii="Arial" w:hAnsi="Arial"/>
                <w:sz w:val="24"/>
                <w:szCs w:val="24"/>
              </w:rPr>
            </w:r>
          </w:p>
        </w:tc>
      </w:tr>
      <w:tr>
        <w:trPr/>
        <w:tc>
          <w:tcPr>
            <w:tcW w:w="1928" w:type="dxa"/>
            <w:tcBorders>
              <w:top w:val="single" w:sz="4" w:space="0" w:color="000000"/>
              <w:left w:val="single" w:sz="4" w:space="0" w:color="000000"/>
              <w:bottom w:val="single" w:sz="4" w:space="0" w:color="000000"/>
            </w:tcBorders>
            <w:shd w:color="auto" w:fill="FFFFFF" w:val="clear"/>
          </w:tcPr>
          <w:p>
            <w:pPr>
              <w:pStyle w:val="MediumShading1-Accent11"/>
              <w:widowControl w:val="false"/>
              <w:spacing w:before="57" w:after="0"/>
              <w:rPr>
                <w:rFonts w:ascii="Arial" w:hAnsi="Arial" w:cs="Arial"/>
                <w:b/>
                <w:sz w:val="22"/>
                <w:szCs w:val="22"/>
              </w:rPr>
            </w:pPr>
            <w:r>
              <w:rPr>
                <w:rFonts w:cs="Arial" w:ascii="Arial" w:hAnsi="Arial"/>
                <w:b/>
                <w:sz w:val="22"/>
                <w:szCs w:val="22"/>
              </w:rPr>
              <w:t>2. Approval of minutes</w:t>
            </w:r>
          </w:p>
        </w:tc>
        <w:tc>
          <w:tcPr>
            <w:tcW w:w="7014" w:type="dxa"/>
            <w:tcBorders>
              <w:top w:val="single" w:sz="4" w:space="0" w:color="000000"/>
              <w:left w:val="single" w:sz="4" w:space="0" w:color="000000"/>
              <w:bottom w:val="single" w:sz="4" w:space="0" w:color="000000"/>
            </w:tcBorders>
            <w:shd w:color="auto" w:fill="FFFFFF" w:val="clear"/>
          </w:tcPr>
          <w:p>
            <w:pPr>
              <w:pStyle w:val="MediumShading1-Accent11"/>
              <w:widowControl w:val="false"/>
              <w:spacing w:before="60" w:after="120"/>
              <w:rPr>
                <w:rFonts w:ascii="Arial" w:hAnsi="Arial" w:cs="Arial"/>
                <w:sz w:val="24"/>
                <w:szCs w:val="24"/>
              </w:rPr>
            </w:pPr>
            <w:r>
              <w:rPr>
                <w:rFonts w:cs="Arial" w:ascii="Arial" w:hAnsi="Arial"/>
                <w:sz w:val="22"/>
                <w:szCs w:val="22"/>
              </w:rPr>
              <w:t>The minutes of the AGM held on 4 April 2024 were approved as a true record.</w:t>
            </w:r>
          </w:p>
        </w:tc>
        <w:tc>
          <w:tcPr>
            <w:tcW w:w="1208" w:type="dxa"/>
            <w:tcBorders>
              <w:top w:val="single" w:sz="4" w:space="0" w:color="000000"/>
              <w:left w:val="single" w:sz="4" w:space="0" w:color="000000"/>
              <w:bottom w:val="single" w:sz="4" w:space="0" w:color="000000"/>
              <w:right w:val="single" w:sz="4" w:space="0" w:color="000000"/>
            </w:tcBorders>
            <w:shd w:color="auto" w:fill="FFFFFF" w:val="clear"/>
          </w:tcPr>
          <w:p>
            <w:pPr>
              <w:pStyle w:val="MediumShading1-Accent11"/>
              <w:widowControl w:val="false"/>
              <w:snapToGrid w:val="false"/>
              <w:spacing w:before="0" w:after="120"/>
              <w:jc w:val="center"/>
              <w:rPr>
                <w:rFonts w:ascii="Arial" w:hAnsi="Arial" w:cs="Arial"/>
                <w:sz w:val="24"/>
                <w:szCs w:val="24"/>
              </w:rPr>
            </w:pPr>
            <w:r>
              <w:rPr>
                <w:rFonts w:cs="Arial" w:ascii="Arial" w:hAnsi="Arial"/>
                <w:sz w:val="24"/>
                <w:szCs w:val="24"/>
              </w:rPr>
            </w:r>
          </w:p>
        </w:tc>
      </w:tr>
      <w:tr>
        <w:trPr/>
        <w:tc>
          <w:tcPr>
            <w:tcW w:w="1928" w:type="dxa"/>
            <w:tcBorders>
              <w:top w:val="single" w:sz="4" w:space="0" w:color="000000"/>
              <w:left w:val="single" w:sz="4" w:space="0" w:color="000000"/>
              <w:bottom w:val="single" w:sz="4" w:space="0" w:color="000000"/>
            </w:tcBorders>
            <w:shd w:color="auto" w:fill="FFFFFF" w:val="clear"/>
          </w:tcPr>
          <w:p>
            <w:pPr>
              <w:pStyle w:val="MediumShading1-Accent11"/>
              <w:widowControl w:val="false"/>
              <w:spacing w:before="57" w:after="57"/>
              <w:rPr>
                <w:rFonts w:ascii="Arial" w:hAnsi="Arial" w:cs="Arial"/>
                <w:b/>
                <w:sz w:val="22"/>
                <w:szCs w:val="22"/>
              </w:rPr>
            </w:pPr>
            <w:r>
              <w:rPr>
                <w:rFonts w:cs="Arial" w:ascii="Arial" w:hAnsi="Arial"/>
                <w:b/>
                <w:sz w:val="22"/>
                <w:szCs w:val="22"/>
              </w:rPr>
              <w:t>3. Matters arising</w:t>
            </w:r>
          </w:p>
        </w:tc>
        <w:tc>
          <w:tcPr>
            <w:tcW w:w="7014" w:type="dxa"/>
            <w:tcBorders>
              <w:top w:val="single" w:sz="4" w:space="0" w:color="000000"/>
              <w:left w:val="single" w:sz="4" w:space="0" w:color="000000"/>
              <w:bottom w:val="single" w:sz="4" w:space="0" w:color="000000"/>
            </w:tcBorders>
            <w:shd w:color="auto" w:fill="FFFFFF" w:val="clear"/>
          </w:tcPr>
          <w:p>
            <w:pPr>
              <w:pStyle w:val="MediumShading1-Accent11"/>
              <w:widowControl w:val="false"/>
              <w:tabs>
                <w:tab w:val="clear" w:pos="720"/>
                <w:tab w:val="left" w:pos="317" w:leader="none"/>
              </w:tabs>
              <w:spacing w:before="0" w:after="120"/>
              <w:rPr>
                <w:rFonts w:ascii="Arial" w:hAnsi="Arial" w:cs="Arial"/>
                <w:color w:val="000000"/>
                <w:sz w:val="22"/>
                <w:szCs w:val="22"/>
                <w:lang w:val="en-US"/>
              </w:rPr>
            </w:pPr>
            <w:r>
              <w:rPr>
                <w:rFonts w:cs="Arial" w:ascii="Arial" w:hAnsi="Arial"/>
                <w:color w:val="000000"/>
                <w:sz w:val="22"/>
                <w:szCs w:val="22"/>
                <w:lang w:val="en-US"/>
              </w:rPr>
              <w:t>There were no matters arising.</w:t>
            </w:r>
          </w:p>
        </w:tc>
        <w:tc>
          <w:tcPr>
            <w:tcW w:w="1208" w:type="dxa"/>
            <w:tcBorders>
              <w:top w:val="single" w:sz="4" w:space="0" w:color="000000"/>
              <w:left w:val="single" w:sz="4" w:space="0" w:color="000000"/>
              <w:bottom w:val="single" w:sz="4" w:space="0" w:color="000000"/>
              <w:right w:val="single" w:sz="4" w:space="0" w:color="000000"/>
            </w:tcBorders>
            <w:shd w:color="auto" w:fill="FFFFFF" w:val="clear"/>
          </w:tcPr>
          <w:p>
            <w:pPr>
              <w:pStyle w:val="MediumShading1-Accent11"/>
              <w:widowControl w:val="false"/>
              <w:snapToGrid w:val="false"/>
              <w:spacing w:before="0" w:after="120"/>
              <w:jc w:val="center"/>
              <w:rPr>
                <w:rFonts w:ascii="Arial" w:hAnsi="Arial" w:cs="Arial"/>
                <w:color w:val="000000"/>
                <w:sz w:val="24"/>
                <w:szCs w:val="24"/>
                <w:lang w:val="en-US"/>
              </w:rPr>
            </w:pPr>
            <w:r>
              <w:rPr>
                <w:rFonts w:cs="Arial" w:ascii="Arial" w:hAnsi="Arial"/>
                <w:color w:val="000000"/>
                <w:sz w:val="24"/>
                <w:szCs w:val="24"/>
                <w:lang w:val="en-US"/>
              </w:rPr>
            </w:r>
          </w:p>
        </w:tc>
      </w:tr>
      <w:tr>
        <w:trPr>
          <w:trHeight w:val="3891" w:hRule="atLeast"/>
        </w:trPr>
        <w:tc>
          <w:tcPr>
            <w:tcW w:w="1928" w:type="dxa"/>
            <w:tcBorders>
              <w:top w:val="single" w:sz="4" w:space="0" w:color="000000"/>
              <w:left w:val="single" w:sz="4" w:space="0" w:color="000000"/>
            </w:tcBorders>
            <w:shd w:color="auto" w:fill="FFFFFF" w:val="clear"/>
          </w:tcPr>
          <w:p>
            <w:pPr>
              <w:pStyle w:val="MediumShading1-Accent11"/>
              <w:widowControl w:val="false"/>
              <w:spacing w:before="60" w:after="200"/>
              <w:rPr>
                <w:rFonts w:ascii="Arial" w:hAnsi="Arial" w:cs="Arial"/>
                <w:color w:val="000000"/>
                <w:sz w:val="22"/>
                <w:szCs w:val="22"/>
              </w:rPr>
            </w:pPr>
            <w:r>
              <w:rPr>
                <w:rFonts w:cs="Arial" w:ascii="Arial" w:hAnsi="Arial"/>
                <w:b/>
                <w:sz w:val="22"/>
                <w:szCs w:val="22"/>
              </w:rPr>
              <w:t>4. Annual Report</w:t>
            </w:r>
            <w:r>
              <w:rPr>
                <w:rFonts w:cs="Arial" w:ascii="Arial" w:hAnsi="Arial"/>
                <w:b/>
                <w:color w:val="000000"/>
                <w:sz w:val="22"/>
                <w:szCs w:val="22"/>
              </w:rPr>
              <w:t xml:space="preserve"> &amp; Accounts</w:t>
            </w:r>
          </w:p>
        </w:tc>
        <w:tc>
          <w:tcPr>
            <w:tcW w:w="7014" w:type="dxa"/>
            <w:tcBorders>
              <w:top w:val="single" w:sz="4" w:space="0" w:color="000000"/>
              <w:left w:val="single" w:sz="4" w:space="0" w:color="000000"/>
            </w:tcBorders>
            <w:shd w:color="auto" w:fill="FFFFFF" w:val="clear"/>
          </w:tcPr>
          <w:p>
            <w:pPr>
              <w:pStyle w:val="MediumShading1-Accent11"/>
              <w:widowControl w:val="false"/>
              <w:tabs>
                <w:tab w:val="clear" w:pos="720"/>
                <w:tab w:val="left" w:pos="317" w:leader="none"/>
              </w:tabs>
              <w:spacing w:before="60" w:after="120"/>
              <w:rPr>
                <w:rFonts w:ascii="Arial" w:hAnsi="Arial" w:cs="Arial"/>
                <w:color w:val="000000"/>
              </w:rPr>
            </w:pPr>
            <w:r>
              <w:rPr>
                <w:rFonts w:cs="Arial" w:ascii="Arial" w:hAnsi="Arial"/>
                <w:color w:val="000000"/>
                <w:sz w:val="22"/>
                <w:szCs w:val="22"/>
              </w:rPr>
              <w:t>Peter Sykes (Secretary) chaired the meeting.</w:t>
            </w:r>
          </w:p>
          <w:p>
            <w:pPr>
              <w:pStyle w:val="MediumShading1-Accent11"/>
              <w:widowControl w:val="false"/>
              <w:tabs>
                <w:tab w:val="clear" w:pos="720"/>
                <w:tab w:val="left" w:pos="317" w:leader="none"/>
              </w:tabs>
              <w:spacing w:before="0" w:after="120"/>
              <w:rPr>
                <w:b w:val="false"/>
                <w:bCs w:val="false"/>
                <w:color w:val="000000"/>
                <w:sz w:val="22"/>
                <w:szCs w:val="22"/>
              </w:rPr>
            </w:pPr>
            <w:r>
              <w:rPr>
                <w:rFonts w:cs="Arial" w:ascii="Arial" w:hAnsi="Arial"/>
                <w:b w:val="false"/>
                <w:bCs w:val="false"/>
                <w:color w:val="000000"/>
                <w:sz w:val="22"/>
                <w:szCs w:val="22"/>
              </w:rPr>
              <w:t xml:space="preserve">Whilst complying with the Charity Commission, we continue to try to make our </w:t>
            </w:r>
            <w:r>
              <w:rPr>
                <w:rFonts w:cs="Arial" w:ascii="Arial" w:hAnsi="Arial"/>
                <w:b/>
                <w:bCs/>
                <w:color w:val="000000"/>
                <w:sz w:val="22"/>
                <w:szCs w:val="22"/>
              </w:rPr>
              <w:t>Annual Report &amp; Accounts</w:t>
            </w:r>
            <w:r>
              <w:rPr>
                <w:rFonts w:cs="Arial" w:ascii="Arial" w:hAnsi="Arial"/>
                <w:b w:val="false"/>
                <w:bCs w:val="false"/>
                <w:color w:val="000000"/>
                <w:sz w:val="22"/>
                <w:szCs w:val="22"/>
              </w:rPr>
              <w:t xml:space="preserve"> more accessible to the general public and also suitable for grant purposes. This is displayed – if anyone requires a printed copy we can produce one for you.</w:t>
            </w:r>
          </w:p>
          <w:p>
            <w:pPr>
              <w:pStyle w:val="MediumShading1-Accent11"/>
              <w:widowControl w:val="false"/>
              <w:tabs>
                <w:tab w:val="clear" w:pos="720"/>
                <w:tab w:val="left" w:pos="317" w:leader="none"/>
              </w:tabs>
              <w:suppressAutoHyphens w:val="true"/>
              <w:bidi w:val="0"/>
              <w:spacing w:before="0" w:after="113"/>
              <w:jc w:val="left"/>
              <w:rPr>
                <w:sz w:val="22"/>
                <w:szCs w:val="22"/>
              </w:rPr>
            </w:pPr>
            <w:r>
              <w:rPr>
                <w:rFonts w:cs="Arial" w:ascii="Arial" w:hAnsi="Arial"/>
                <w:b w:val="false"/>
                <w:bCs w:val="false"/>
                <w:color w:val="000000"/>
                <w:sz w:val="22"/>
                <w:szCs w:val="22"/>
              </w:rPr>
              <w:t xml:space="preserve">Page 2 (all page references refer to the Annual Report &amp; Accounts) shows the </w:t>
            </w:r>
            <w:r>
              <w:rPr>
                <w:rFonts w:cs="Arial" w:ascii="Arial" w:hAnsi="Arial"/>
                <w:b/>
                <w:bCs/>
                <w:color w:val="000000"/>
                <w:sz w:val="22"/>
                <w:szCs w:val="22"/>
              </w:rPr>
              <w:t>Administrative information</w:t>
            </w:r>
            <w:r>
              <w:rPr>
                <w:rFonts w:cs="Arial" w:ascii="Arial" w:hAnsi="Arial"/>
                <w:b w:val="false"/>
                <w:bCs w:val="false"/>
                <w:color w:val="000000"/>
                <w:sz w:val="22"/>
                <w:szCs w:val="22"/>
              </w:rPr>
              <w:t>.</w:t>
            </w:r>
          </w:p>
          <w:p>
            <w:pPr>
              <w:pStyle w:val="MediumShading1-Accent11"/>
              <w:widowControl w:val="false"/>
              <w:tabs>
                <w:tab w:val="clear" w:pos="720"/>
                <w:tab w:val="left" w:pos="317" w:leader="none"/>
              </w:tabs>
              <w:suppressAutoHyphens w:val="true"/>
              <w:bidi w:val="0"/>
              <w:spacing w:before="0" w:after="120"/>
              <w:jc w:val="left"/>
              <w:rPr>
                <w:sz w:val="22"/>
                <w:szCs w:val="22"/>
              </w:rPr>
            </w:pPr>
            <w:r>
              <w:rPr>
                <w:rFonts w:cs="Arial" w:ascii="Arial" w:hAnsi="Arial"/>
                <w:b w:val="false"/>
                <w:bCs w:val="false"/>
                <w:color w:val="000000"/>
                <w:sz w:val="22"/>
                <w:szCs w:val="22"/>
              </w:rPr>
              <w:t>Page 3: The Secretary outlined the ‘</w:t>
            </w:r>
            <w:r>
              <w:rPr>
                <w:rFonts w:cs="Arial" w:ascii="Arial" w:hAnsi="Arial"/>
                <w:b/>
                <w:bCs/>
                <w:color w:val="000000"/>
                <w:sz w:val="22"/>
                <w:szCs w:val="22"/>
              </w:rPr>
              <w:t>Organisational structure</w:t>
            </w:r>
            <w:r>
              <w:rPr>
                <w:rFonts w:cs="Arial" w:ascii="Arial" w:hAnsi="Arial"/>
                <w:b w:val="false"/>
                <w:bCs w:val="false"/>
                <w:color w:val="000000"/>
                <w:sz w:val="22"/>
                <w:szCs w:val="22"/>
              </w:rPr>
              <w:t>’ and ‘Risk management’ of the Association. Trustees attend bi-monthly Management meetings to set policies, monitor finances and activities, establish procedures, establish and monitor risks, review hall utilisation, provide group feedback, monitor complaints and take decisions. Additionally the Trustees Executive Group (Chair, Treasurer and Secretary) meet regularly to review any issues.</w:t>
            </w:r>
          </w:p>
        </w:tc>
        <w:tc>
          <w:tcPr>
            <w:tcW w:w="1208" w:type="dxa"/>
            <w:tcBorders>
              <w:top w:val="single" w:sz="4" w:space="0" w:color="000000"/>
              <w:left w:val="single" w:sz="4" w:space="0" w:color="000000"/>
              <w:right w:val="single" w:sz="4" w:space="0" w:color="000000"/>
            </w:tcBorders>
            <w:shd w:color="auto" w:fill="FFFFFF" w:val="clear"/>
          </w:tcPr>
          <w:p>
            <w:pPr>
              <w:pStyle w:val="MediumShading1-Accent11"/>
              <w:widowControl w:val="false"/>
              <w:snapToGrid w:val="false"/>
              <w:spacing w:before="0" w:after="120"/>
              <w:jc w:val="center"/>
              <w:rPr>
                <w:rFonts w:ascii="Arial" w:hAnsi="Arial" w:cs="Arial"/>
                <w:sz w:val="24"/>
                <w:szCs w:val="24"/>
              </w:rPr>
            </w:pPr>
            <w:r>
              <w:rPr>
                <w:rFonts w:cs="Arial" w:ascii="Arial" w:hAnsi="Arial"/>
                <w:sz w:val="24"/>
                <w:szCs w:val="24"/>
              </w:rPr>
            </w:r>
          </w:p>
          <w:p>
            <w:pPr>
              <w:pStyle w:val="MediumShading1-Accent11"/>
              <w:widowControl w:val="false"/>
              <w:spacing w:before="0" w:after="120"/>
              <w:jc w:val="center"/>
              <w:rPr>
                <w:rFonts w:ascii="Arial" w:hAnsi="Arial" w:cs="Arial"/>
                <w:sz w:val="24"/>
                <w:szCs w:val="24"/>
              </w:rPr>
            </w:pPr>
            <w:r>
              <w:rPr>
                <w:rFonts w:cs="Arial" w:ascii="Arial" w:hAnsi="Arial"/>
                <w:sz w:val="24"/>
                <w:szCs w:val="24"/>
              </w:rPr>
            </w:r>
          </w:p>
          <w:p>
            <w:pPr>
              <w:pStyle w:val="MediumShading1-Accent11"/>
              <w:widowControl w:val="false"/>
              <w:jc w:val="center"/>
              <w:rPr>
                <w:rFonts w:ascii="Arial" w:hAnsi="Arial" w:cs="Arial"/>
                <w:sz w:val="22"/>
                <w:szCs w:val="22"/>
              </w:rPr>
            </w:pPr>
            <w:r>
              <w:rPr>
                <w:rFonts w:cs="Arial" w:ascii="Arial" w:hAnsi="Arial"/>
                <w:sz w:val="22"/>
                <w:szCs w:val="22"/>
              </w:rPr>
            </w:r>
          </w:p>
        </w:tc>
      </w:tr>
      <w:tr>
        <w:trPr/>
        <w:tc>
          <w:tcPr>
            <w:tcW w:w="1928" w:type="dxa"/>
            <w:tcBorders>
              <w:left w:val="single" w:sz="4" w:space="0" w:color="000000"/>
            </w:tcBorders>
            <w:shd w:color="auto" w:fill="FFFFFF" w:val="clear"/>
          </w:tcPr>
          <w:p>
            <w:pPr>
              <w:pStyle w:val="MediumShading1-Accent11"/>
              <w:widowControl w:val="false"/>
              <w:spacing w:before="60" w:after="200"/>
              <w:rPr>
                <w:rFonts w:ascii="Arial" w:hAnsi="Arial" w:cs="Arial"/>
                <w:color w:val="000000"/>
                <w:sz w:val="22"/>
                <w:szCs w:val="22"/>
              </w:rPr>
            </w:pPr>
            <w:r>
              <w:rPr>
                <w:rFonts w:cs="Arial" w:ascii="Arial" w:hAnsi="Arial"/>
                <w:color w:val="000000"/>
                <w:sz w:val="22"/>
                <w:szCs w:val="22"/>
              </w:rPr>
            </w:r>
          </w:p>
        </w:tc>
        <w:tc>
          <w:tcPr>
            <w:tcW w:w="7014" w:type="dxa"/>
            <w:tcBorders>
              <w:left w:val="single" w:sz="4" w:space="0" w:color="000000"/>
            </w:tcBorders>
            <w:shd w:color="auto" w:fill="FFFFFF" w:val="clear"/>
          </w:tcPr>
          <w:p>
            <w:pPr>
              <w:pStyle w:val="MediumShading1-Accent11"/>
              <w:widowControl w:val="false"/>
              <w:tabs>
                <w:tab w:val="clear" w:pos="720"/>
                <w:tab w:val="left" w:pos="317" w:leader="none"/>
              </w:tabs>
              <w:suppressAutoHyphens w:val="true"/>
              <w:bidi w:val="0"/>
              <w:spacing w:before="0" w:after="120"/>
              <w:jc w:val="left"/>
              <w:rPr>
                <w:rFonts w:ascii="Arial" w:hAnsi="Arial"/>
              </w:rPr>
            </w:pPr>
            <w:r>
              <w:rPr>
                <w:rFonts w:ascii="Arial" w:hAnsi="Arial"/>
                <w:b/>
                <w:bCs/>
                <w:sz w:val="22"/>
                <w:szCs w:val="22"/>
              </w:rPr>
              <w:t xml:space="preserve">Trustees: </w:t>
            </w:r>
            <w:r>
              <w:rPr>
                <w:rFonts w:ascii="Arial" w:hAnsi="Arial"/>
                <w:b w:val="false"/>
                <w:bCs w:val="false"/>
                <w:sz w:val="22"/>
                <w:szCs w:val="22"/>
              </w:rPr>
              <w:t>During the year Kath Thomson and Rachael Perry were appointed and James Hubbard and Aurelia Smith resigned.</w:t>
            </w:r>
          </w:p>
        </w:tc>
        <w:tc>
          <w:tcPr>
            <w:tcW w:w="1208" w:type="dxa"/>
            <w:tcBorders>
              <w:left w:val="single" w:sz="4" w:space="0" w:color="000000"/>
              <w:right w:val="single" w:sz="4" w:space="0" w:color="000000"/>
            </w:tcBorders>
            <w:shd w:color="auto" w:fill="FFFFFF" w:val="clear"/>
          </w:tcPr>
          <w:p>
            <w:pPr>
              <w:pStyle w:val="MediumShading1-Accent11"/>
              <w:widowControl w:val="false"/>
              <w:snapToGrid w:val="false"/>
              <w:spacing w:before="0" w:after="120"/>
              <w:jc w:val="center"/>
              <w:rPr>
                <w:rFonts w:ascii="Arial" w:hAnsi="Arial" w:cs="Arial"/>
                <w:sz w:val="24"/>
                <w:szCs w:val="24"/>
              </w:rPr>
            </w:pPr>
            <w:r>
              <w:rPr>
                <w:rFonts w:cs="Arial" w:ascii="Arial" w:hAnsi="Arial"/>
                <w:sz w:val="24"/>
                <w:szCs w:val="24"/>
              </w:rPr>
            </w:r>
          </w:p>
        </w:tc>
      </w:tr>
      <w:tr>
        <w:trPr/>
        <w:tc>
          <w:tcPr>
            <w:tcW w:w="1928" w:type="dxa"/>
            <w:tcBorders>
              <w:left w:val="single" w:sz="4" w:space="0" w:color="000000"/>
            </w:tcBorders>
            <w:shd w:color="auto" w:fill="FFFFFF" w:val="clear"/>
          </w:tcPr>
          <w:p>
            <w:pPr>
              <w:pStyle w:val="MediumShading1-Accent11"/>
              <w:widowControl w:val="false"/>
              <w:spacing w:before="60" w:after="200"/>
              <w:rPr>
                <w:rFonts w:ascii="Arial" w:hAnsi="Arial" w:cs="Arial"/>
                <w:color w:val="000000"/>
                <w:sz w:val="22"/>
                <w:szCs w:val="22"/>
              </w:rPr>
            </w:pPr>
            <w:r>
              <w:rPr>
                <w:rFonts w:cs="Arial" w:ascii="Arial" w:hAnsi="Arial"/>
                <w:color w:val="000000"/>
                <w:sz w:val="22"/>
                <w:szCs w:val="22"/>
              </w:rPr>
            </w:r>
          </w:p>
        </w:tc>
        <w:tc>
          <w:tcPr>
            <w:tcW w:w="7014" w:type="dxa"/>
            <w:tcBorders>
              <w:left w:val="single" w:sz="4" w:space="0" w:color="000000"/>
            </w:tcBorders>
            <w:shd w:color="auto" w:fill="FFFFFF" w:val="clear"/>
          </w:tcPr>
          <w:p>
            <w:pPr>
              <w:pStyle w:val="MediumShading1-Accent11"/>
              <w:widowControl w:val="false"/>
              <w:tabs>
                <w:tab w:val="clear" w:pos="720"/>
                <w:tab w:val="left" w:pos="317" w:leader="none"/>
              </w:tabs>
              <w:suppressAutoHyphens w:val="true"/>
              <w:bidi w:val="0"/>
              <w:spacing w:before="0" w:after="120"/>
              <w:jc w:val="left"/>
              <w:rPr>
                <w:rFonts w:ascii="Arial" w:hAnsi="Arial"/>
              </w:rPr>
            </w:pPr>
            <w:r>
              <w:rPr>
                <w:rFonts w:ascii="Arial" w:hAnsi="Arial"/>
                <w:b w:val="false"/>
                <w:bCs w:val="false"/>
                <w:sz w:val="22"/>
                <w:szCs w:val="22"/>
              </w:rPr>
              <w:t xml:space="preserve">Annually and continually our </w:t>
            </w:r>
            <w:r>
              <w:rPr>
                <w:rFonts w:ascii="Arial" w:hAnsi="Arial"/>
                <w:b/>
                <w:bCs/>
                <w:sz w:val="22"/>
                <w:szCs w:val="22"/>
              </w:rPr>
              <w:t>General Risk management</w:t>
            </w:r>
            <w:r>
              <w:rPr>
                <w:rFonts w:ascii="Arial" w:hAnsi="Arial"/>
                <w:b w:val="false"/>
                <w:bCs w:val="false"/>
                <w:sz w:val="22"/>
                <w:szCs w:val="22"/>
              </w:rPr>
              <w:t xml:space="preserve"> document is reviewed to ensure all required safeguards are in place and </w:t>
            </w:r>
            <w:r>
              <w:rPr>
                <w:rFonts w:ascii="Arial" w:hAnsi="Arial"/>
                <w:sz w:val="22"/>
                <w:szCs w:val="22"/>
              </w:rPr>
              <w:t>this is colour coded to be easily monitored at Management meetings.</w:t>
            </w:r>
          </w:p>
        </w:tc>
        <w:tc>
          <w:tcPr>
            <w:tcW w:w="1208" w:type="dxa"/>
            <w:tcBorders>
              <w:left w:val="single" w:sz="4" w:space="0" w:color="000000"/>
              <w:right w:val="single" w:sz="4" w:space="0" w:color="000000"/>
            </w:tcBorders>
            <w:shd w:color="auto" w:fill="FFFFFF" w:val="clear"/>
          </w:tcPr>
          <w:p>
            <w:pPr>
              <w:pStyle w:val="MediumShading1-Accent11"/>
              <w:widowControl w:val="false"/>
              <w:snapToGrid w:val="false"/>
              <w:spacing w:before="0" w:after="120"/>
              <w:jc w:val="center"/>
              <w:rPr>
                <w:rFonts w:ascii="Arial" w:hAnsi="Arial" w:cs="Arial"/>
                <w:sz w:val="24"/>
                <w:szCs w:val="24"/>
              </w:rPr>
            </w:pPr>
            <w:r>
              <w:rPr>
                <w:rFonts w:cs="Arial" w:ascii="Arial" w:hAnsi="Arial"/>
                <w:sz w:val="24"/>
                <w:szCs w:val="24"/>
              </w:rPr>
            </w:r>
          </w:p>
        </w:tc>
      </w:tr>
      <w:tr>
        <w:trPr/>
        <w:tc>
          <w:tcPr>
            <w:tcW w:w="1928" w:type="dxa"/>
            <w:tcBorders>
              <w:left w:val="single" w:sz="4" w:space="0" w:color="000000"/>
            </w:tcBorders>
            <w:shd w:color="auto" w:fill="FFFFFF" w:val="clear"/>
          </w:tcPr>
          <w:p>
            <w:pPr>
              <w:pStyle w:val="MediumShading1-Accent11"/>
              <w:widowControl w:val="false"/>
              <w:spacing w:before="60" w:after="200"/>
              <w:rPr>
                <w:rFonts w:ascii="Arial" w:hAnsi="Arial" w:cs="Arial"/>
                <w:color w:val="000000"/>
                <w:sz w:val="22"/>
                <w:szCs w:val="22"/>
              </w:rPr>
            </w:pPr>
            <w:r>
              <w:rPr>
                <w:rFonts w:cs="Arial" w:ascii="Arial" w:hAnsi="Arial"/>
                <w:color w:val="000000"/>
                <w:sz w:val="22"/>
                <w:szCs w:val="22"/>
              </w:rPr>
            </w:r>
          </w:p>
        </w:tc>
        <w:tc>
          <w:tcPr>
            <w:tcW w:w="7014" w:type="dxa"/>
            <w:tcBorders>
              <w:left w:val="single" w:sz="4" w:space="0" w:color="000000"/>
            </w:tcBorders>
            <w:shd w:color="auto" w:fill="FFFFFF" w:val="clear"/>
          </w:tcPr>
          <w:p>
            <w:pPr>
              <w:pStyle w:val="MediumShading1-Accent11"/>
              <w:widowControl w:val="false"/>
              <w:tabs>
                <w:tab w:val="clear" w:pos="720"/>
                <w:tab w:val="left" w:pos="317" w:leader="none"/>
              </w:tabs>
              <w:rPr>
                <w:rFonts w:ascii="Arial" w:hAnsi="Arial" w:cs="Arial"/>
                <w:b/>
                <w:bCs/>
                <w:color w:val="000000"/>
              </w:rPr>
            </w:pPr>
            <w:r>
              <w:rPr>
                <w:rFonts w:cs="Arial" w:ascii="Arial" w:hAnsi="Arial"/>
                <w:b/>
                <w:bCs/>
                <w:color w:val="000000"/>
                <w:sz w:val="22"/>
                <w:szCs w:val="22"/>
              </w:rPr>
              <w:t>Staff</w:t>
            </w:r>
          </w:p>
          <w:p>
            <w:pPr>
              <w:pStyle w:val="MediumShading1-Accent11"/>
              <w:widowControl w:val="false"/>
              <w:tabs>
                <w:tab w:val="clear" w:pos="720"/>
                <w:tab w:val="left" w:pos="317" w:leader="none"/>
              </w:tabs>
              <w:spacing w:before="0" w:after="120"/>
              <w:rPr>
                <w:sz w:val="22"/>
                <w:szCs w:val="22"/>
              </w:rPr>
            </w:pPr>
            <w:r>
              <w:rPr>
                <w:rFonts w:cs="Arial" w:ascii="Arial" w:hAnsi="Arial"/>
                <w:color w:val="000000"/>
                <w:sz w:val="22"/>
                <w:szCs w:val="22"/>
              </w:rPr>
              <w:t>Page 4: The Association is very grateful for the staff we employ as they always ‘go the extra mile’ to ensure the Centre runs efficiently. Jim Pendrey, as Centre Manager, and Carol Callum, as Assistant Centre Manager, have continued to develop the Centre and increase the attendance of user groups. Carol also manages the successful Wellbeing Programme which takes place every Tuesday. Thanks were given to Carol for her work with Wellbeing.</w:t>
            </w:r>
          </w:p>
          <w:p>
            <w:pPr>
              <w:pStyle w:val="MediumShading1-Accent11"/>
              <w:widowControl w:val="false"/>
              <w:tabs>
                <w:tab w:val="clear" w:pos="720"/>
                <w:tab w:val="left" w:pos="317" w:leader="none"/>
              </w:tabs>
              <w:spacing w:before="0" w:after="120"/>
              <w:rPr>
                <w:sz w:val="22"/>
                <w:szCs w:val="22"/>
              </w:rPr>
            </w:pPr>
            <w:r>
              <w:rPr>
                <w:rFonts w:cs="Arial" w:ascii="Arial" w:hAnsi="Arial"/>
                <w:color w:val="000000"/>
                <w:sz w:val="22"/>
                <w:szCs w:val="22"/>
              </w:rPr>
              <w:t xml:space="preserve">Raymond Botone acts as part-time caretaker supported by </w:t>
            </w:r>
            <w:r>
              <w:rPr>
                <w:rFonts w:eastAsia="Arial" w:cs="Arial" w:ascii="Arial" w:hAnsi="Arial"/>
                <w:b w:val="false"/>
                <w:i w:val="false"/>
                <w:caps w:val="false"/>
                <w:smallCaps w:val="false"/>
                <w:color w:val="00000A"/>
                <w:spacing w:val="0"/>
                <w:kern w:val="2"/>
                <w:sz w:val="22"/>
                <w:szCs w:val="22"/>
                <w:lang w:val="en-GB" w:eastAsia="en-GB" w:bidi="ar-SA"/>
              </w:rPr>
              <w:t>Derek Brown</w:t>
            </w:r>
            <w:r>
              <w:rPr>
                <w:rFonts w:cs="Arial" w:ascii="Arial" w:hAnsi="Arial"/>
                <w:color w:val="000000"/>
                <w:sz w:val="22"/>
                <w:szCs w:val="22"/>
              </w:rPr>
              <w:t xml:space="preserve"> under the guidance of the Centre Managers to set out furniture in the halls and open and close the building as required.</w:t>
            </w:r>
          </w:p>
          <w:p>
            <w:pPr>
              <w:pStyle w:val="MediumShading1-Accent11"/>
              <w:widowControl w:val="false"/>
              <w:tabs>
                <w:tab w:val="clear" w:pos="720"/>
                <w:tab w:val="left" w:pos="317" w:leader="none"/>
              </w:tabs>
              <w:spacing w:before="0" w:after="120"/>
              <w:rPr>
                <w:sz w:val="22"/>
                <w:szCs w:val="22"/>
              </w:rPr>
            </w:pPr>
            <w:r>
              <w:rPr>
                <w:rFonts w:cs="Arial" w:ascii="Arial" w:hAnsi="Arial"/>
                <w:color w:val="000000"/>
                <w:sz w:val="22"/>
                <w:szCs w:val="22"/>
              </w:rPr>
              <w:t>At the end of the year Tina Merton-Smith resigned as a self-employed Centre cleaner and we have appointed a new cleaner on a self employed basis.</w:t>
            </w:r>
          </w:p>
          <w:p>
            <w:pPr>
              <w:pStyle w:val="MediumShading1-Accent11"/>
              <w:widowControl w:val="false"/>
              <w:tabs>
                <w:tab w:val="clear" w:pos="720"/>
                <w:tab w:val="left" w:pos="317" w:leader="none"/>
              </w:tabs>
              <w:spacing w:before="0" w:after="120"/>
              <w:rPr>
                <w:rFonts w:ascii="Arial" w:hAnsi="Arial" w:cs="Arial"/>
                <w:color w:val="000000"/>
              </w:rPr>
            </w:pPr>
            <w:r>
              <w:rPr>
                <w:rFonts w:cs="Arial" w:ascii="Arial" w:hAnsi="Arial"/>
                <w:color w:val="000000"/>
                <w:sz w:val="22"/>
                <w:szCs w:val="22"/>
              </w:rPr>
              <w:t xml:space="preserve">There are </w:t>
            </w:r>
            <w:r>
              <w:rPr>
                <w:rFonts w:cs="Arial" w:ascii="Arial" w:hAnsi="Arial"/>
                <w:b w:val="false"/>
                <w:bCs w:val="false"/>
                <w:color w:val="000000"/>
                <w:sz w:val="22"/>
                <w:szCs w:val="22"/>
              </w:rPr>
              <w:t>volunteers</w:t>
            </w:r>
            <w:r>
              <w:rPr>
                <w:rFonts w:cs="Arial" w:ascii="Arial" w:hAnsi="Arial"/>
                <w:color w:val="000000"/>
                <w:sz w:val="22"/>
                <w:szCs w:val="22"/>
              </w:rPr>
              <w:t xml:space="preserve"> who freely give of their time to assist: Alan Smith carries out joinery maintenance related tasks; Mike Rayner helps out on a voluntary basis with compliance issues, Anna Linfoot assists with social media publicity and Hayley Fung assists with the centre’s data collection graphs. Aurelia Constance Smith assists on an ad hoc basis to support Centre events.</w:t>
            </w:r>
          </w:p>
          <w:p>
            <w:pPr>
              <w:pStyle w:val="MediumShading1-Accent11"/>
              <w:widowControl w:val="false"/>
              <w:tabs>
                <w:tab w:val="clear" w:pos="720"/>
                <w:tab w:val="left" w:pos="317" w:leader="none"/>
              </w:tabs>
              <w:spacing w:before="0" w:after="120"/>
              <w:rPr>
                <w:rFonts w:ascii="Arial" w:hAnsi="Arial" w:eastAsia="Times New Roman" w:cs="Arial"/>
                <w:color w:val="000000"/>
                <w:kern w:val="2"/>
                <w:sz w:val="22"/>
                <w:szCs w:val="22"/>
                <w:lang w:val="en-GB" w:eastAsia="en-US" w:bidi="ar-SA"/>
              </w:rPr>
            </w:pPr>
            <w:r>
              <w:rPr>
                <w:rFonts w:eastAsia="Times New Roman" w:cs="Arial" w:ascii="Arial" w:hAnsi="Arial"/>
                <w:color w:val="000000"/>
                <w:kern w:val="2"/>
                <w:sz w:val="22"/>
                <w:szCs w:val="22"/>
                <w:lang w:val="en-GB" w:eastAsia="en-US" w:bidi="ar-SA"/>
              </w:rPr>
              <w:t xml:space="preserve">Trustees would like to </w:t>
            </w:r>
            <w:r>
              <w:rPr>
                <w:rFonts w:eastAsia="Times New Roman" w:cs="Arial" w:ascii="Arial" w:hAnsi="Arial"/>
                <w:b w:val="false"/>
                <w:bCs w:val="false"/>
                <w:color w:val="000000"/>
                <w:kern w:val="2"/>
                <w:sz w:val="22"/>
                <w:szCs w:val="22"/>
                <w:lang w:val="en-GB" w:eastAsia="en-US" w:bidi="ar-SA"/>
              </w:rPr>
              <w:t>thank</w:t>
            </w:r>
            <w:r>
              <w:rPr>
                <w:rFonts w:eastAsia="Times New Roman" w:cs="Arial" w:ascii="Arial" w:hAnsi="Arial"/>
                <w:color w:val="000000"/>
                <w:kern w:val="2"/>
                <w:sz w:val="22"/>
                <w:szCs w:val="22"/>
                <w:lang w:val="en-GB" w:eastAsia="en-US" w:bidi="ar-SA"/>
              </w:rPr>
              <w:t xml:space="preserve"> all our staff and volunteers who help to run the Centre smoothly at all times.</w:t>
            </w:r>
          </w:p>
        </w:tc>
        <w:tc>
          <w:tcPr>
            <w:tcW w:w="1208" w:type="dxa"/>
            <w:tcBorders>
              <w:left w:val="single" w:sz="4" w:space="0" w:color="000000"/>
              <w:right w:val="single" w:sz="4" w:space="0" w:color="000000"/>
            </w:tcBorders>
            <w:shd w:color="auto" w:fill="FFFFFF" w:val="clear"/>
          </w:tcPr>
          <w:p>
            <w:pPr>
              <w:pStyle w:val="MediumShading1-Accent11"/>
              <w:widowControl w:val="false"/>
              <w:snapToGrid w:val="false"/>
              <w:spacing w:before="0" w:after="120"/>
              <w:jc w:val="center"/>
              <w:rPr>
                <w:rFonts w:ascii="Arial" w:hAnsi="Arial" w:cs="Arial"/>
                <w:sz w:val="24"/>
                <w:szCs w:val="24"/>
              </w:rPr>
            </w:pPr>
            <w:r>
              <w:rPr>
                <w:rFonts w:cs="Arial" w:ascii="Arial" w:hAnsi="Arial"/>
                <w:sz w:val="24"/>
                <w:szCs w:val="24"/>
              </w:rPr>
            </w:r>
          </w:p>
        </w:tc>
      </w:tr>
      <w:tr>
        <w:trPr/>
        <w:tc>
          <w:tcPr>
            <w:tcW w:w="1928" w:type="dxa"/>
            <w:tcBorders>
              <w:left w:val="single" w:sz="4" w:space="0" w:color="000000"/>
            </w:tcBorders>
            <w:shd w:color="auto" w:fill="FFFFFF" w:val="clear"/>
          </w:tcPr>
          <w:p>
            <w:pPr>
              <w:pStyle w:val="MediumShading1-Accent11"/>
              <w:widowControl w:val="false"/>
              <w:spacing w:before="60" w:after="200"/>
              <w:rPr>
                <w:rFonts w:ascii="Arial" w:hAnsi="Arial" w:cs="Arial"/>
                <w:color w:val="000000"/>
                <w:sz w:val="22"/>
                <w:szCs w:val="22"/>
              </w:rPr>
            </w:pPr>
            <w:r>
              <w:rPr>
                <w:rFonts w:cs="Arial" w:ascii="Arial" w:hAnsi="Arial"/>
                <w:color w:val="000000"/>
                <w:sz w:val="22"/>
                <w:szCs w:val="22"/>
              </w:rPr>
            </w:r>
          </w:p>
        </w:tc>
        <w:tc>
          <w:tcPr>
            <w:tcW w:w="7014" w:type="dxa"/>
            <w:tcBorders>
              <w:left w:val="single" w:sz="4" w:space="0" w:color="000000"/>
            </w:tcBorders>
            <w:shd w:color="auto" w:fill="FFFFFF" w:val="clear"/>
          </w:tcPr>
          <w:p>
            <w:pPr>
              <w:pStyle w:val="MediumShading1-Accent11"/>
              <w:widowControl w:val="false"/>
              <w:tabs>
                <w:tab w:val="clear" w:pos="720"/>
                <w:tab w:val="left" w:pos="317" w:leader="none"/>
              </w:tabs>
              <w:spacing w:before="0" w:after="0"/>
              <w:rPr>
                <w:rFonts w:ascii="Arial" w:hAnsi="Arial"/>
                <w:sz w:val="22"/>
                <w:szCs w:val="22"/>
              </w:rPr>
            </w:pPr>
            <w:r>
              <w:rPr>
                <w:rFonts w:ascii="Arial" w:hAnsi="Arial"/>
                <w:b/>
                <w:bCs/>
                <w:sz w:val="22"/>
                <w:szCs w:val="22"/>
              </w:rPr>
              <w:t>Our aims and Objectives</w:t>
            </w:r>
          </w:p>
          <w:p>
            <w:pPr>
              <w:pStyle w:val="MediumShading1-Accent11"/>
              <w:widowControl w:val="false"/>
              <w:tabs>
                <w:tab w:val="clear" w:pos="720"/>
                <w:tab w:val="left" w:pos="317" w:leader="none"/>
              </w:tabs>
              <w:spacing w:before="0" w:after="113"/>
              <w:rPr>
                <w:rFonts w:ascii="Arial" w:hAnsi="Arial"/>
                <w:sz w:val="22"/>
                <w:szCs w:val="22"/>
              </w:rPr>
            </w:pPr>
            <w:r>
              <w:rPr>
                <w:rFonts w:ascii="Arial" w:hAnsi="Arial"/>
                <w:b w:val="false"/>
                <w:bCs w:val="false"/>
                <w:sz w:val="22"/>
                <w:szCs w:val="22"/>
              </w:rPr>
              <w:t>Page 4: are as listed in our Constitution to support our community.</w:t>
            </w:r>
          </w:p>
        </w:tc>
        <w:tc>
          <w:tcPr>
            <w:tcW w:w="1208" w:type="dxa"/>
            <w:tcBorders>
              <w:left w:val="single" w:sz="4" w:space="0" w:color="000000"/>
              <w:right w:val="single" w:sz="4" w:space="0" w:color="000000"/>
            </w:tcBorders>
            <w:shd w:color="auto" w:fill="FFFFFF" w:val="clear"/>
          </w:tcPr>
          <w:p>
            <w:pPr>
              <w:pStyle w:val="MediumShading1-Accent11"/>
              <w:widowControl w:val="false"/>
              <w:snapToGrid w:val="false"/>
              <w:spacing w:before="0" w:after="120"/>
              <w:jc w:val="center"/>
              <w:rPr>
                <w:rFonts w:ascii="Arial" w:hAnsi="Arial" w:cs="Arial"/>
                <w:sz w:val="24"/>
                <w:szCs w:val="24"/>
              </w:rPr>
            </w:pPr>
            <w:r>
              <w:rPr>
                <w:rFonts w:cs="Arial" w:ascii="Arial" w:hAnsi="Arial"/>
                <w:sz w:val="24"/>
                <w:szCs w:val="24"/>
              </w:rPr>
            </w:r>
          </w:p>
        </w:tc>
      </w:tr>
      <w:tr>
        <w:trPr/>
        <w:tc>
          <w:tcPr>
            <w:tcW w:w="1928" w:type="dxa"/>
            <w:tcBorders>
              <w:left w:val="single" w:sz="4" w:space="0" w:color="000000"/>
            </w:tcBorders>
            <w:shd w:color="auto" w:fill="FFFFFF" w:val="clear"/>
          </w:tcPr>
          <w:p>
            <w:pPr>
              <w:pStyle w:val="MediumShading1-Accent11"/>
              <w:widowControl w:val="false"/>
              <w:spacing w:before="60" w:after="200"/>
              <w:rPr>
                <w:rFonts w:ascii="Arial" w:hAnsi="Arial" w:cs="Arial"/>
                <w:color w:val="000000"/>
                <w:sz w:val="22"/>
                <w:szCs w:val="22"/>
              </w:rPr>
            </w:pPr>
            <w:r>
              <w:rPr>
                <w:rFonts w:cs="Arial" w:ascii="Arial" w:hAnsi="Arial"/>
                <w:color w:val="000000"/>
                <w:sz w:val="22"/>
                <w:szCs w:val="22"/>
              </w:rPr>
            </w:r>
          </w:p>
        </w:tc>
        <w:tc>
          <w:tcPr>
            <w:tcW w:w="7014" w:type="dxa"/>
            <w:tcBorders>
              <w:left w:val="single" w:sz="4" w:space="0" w:color="000000"/>
            </w:tcBorders>
            <w:shd w:color="auto" w:fill="FFFFFF" w:val="clear"/>
          </w:tcPr>
          <w:p>
            <w:pPr>
              <w:pStyle w:val="MediumShading1-Accent11"/>
              <w:widowControl w:val="false"/>
              <w:tabs>
                <w:tab w:val="clear" w:pos="720"/>
                <w:tab w:val="left" w:pos="317" w:leader="none"/>
              </w:tabs>
              <w:rPr>
                <w:rFonts w:ascii="Arial" w:hAnsi="Arial" w:cs="Arial"/>
                <w:color w:val="000000"/>
                <w:sz w:val="22"/>
                <w:szCs w:val="22"/>
              </w:rPr>
            </w:pPr>
            <w:r>
              <w:rPr>
                <w:rFonts w:cs="Arial" w:ascii="Arial" w:hAnsi="Arial"/>
                <w:b/>
                <w:bCs/>
                <w:color w:val="000000"/>
                <w:sz w:val="22"/>
                <w:szCs w:val="22"/>
              </w:rPr>
              <w:t>Activities</w:t>
            </w:r>
          </w:p>
          <w:p>
            <w:pPr>
              <w:pStyle w:val="MediumShading1-Accent11"/>
              <w:widowControl w:val="false"/>
              <w:tabs>
                <w:tab w:val="clear" w:pos="720"/>
                <w:tab w:val="left" w:pos="317" w:leader="none"/>
              </w:tabs>
              <w:rPr>
                <w:rFonts w:ascii="Arial" w:hAnsi="Arial"/>
                <w:b w:val="false"/>
                <w:bCs w:val="false"/>
                <w:sz w:val="22"/>
                <w:szCs w:val="22"/>
              </w:rPr>
            </w:pPr>
            <w:r>
              <w:rPr>
                <w:rFonts w:ascii="Arial" w:hAnsi="Arial"/>
                <w:b w:val="false"/>
                <w:bCs w:val="false"/>
                <w:sz w:val="22"/>
                <w:szCs w:val="22"/>
              </w:rPr>
              <w:t>Pages 4/5: Under our 30 year lease from Durham County Council the Centre hires out halls, teaching &amp; meeting rooms, kitchens, caf</w:t>
            </w:r>
            <w:r>
              <w:rPr>
                <w:rFonts w:eastAsia="Times New Roman" w:cs="Times New Roman" w:ascii="Arial" w:hAnsi="Arial"/>
                <w:b w:val="false"/>
                <w:bCs w:val="false"/>
                <w:sz w:val="22"/>
                <w:szCs w:val="22"/>
              </w:rPr>
              <w:t>é</w:t>
            </w:r>
            <w:r>
              <w:rPr>
                <w:rFonts w:ascii="Arial" w:hAnsi="Arial"/>
                <w:b w:val="false"/>
                <w:bCs w:val="false"/>
                <w:sz w:val="22"/>
                <w:szCs w:val="22"/>
              </w:rPr>
              <w:t xml:space="preserve"> and Offices to approved groups. On a weekly basis the Wellbeing Programme, which commenced in March 2022, continued to be supported during 2024. We also organise special events for the community such as the Christmas Fayre, which was visited by MP Mary Foy.</w:t>
            </w:r>
          </w:p>
          <w:p>
            <w:pPr>
              <w:pStyle w:val="MediumShading1-Accent11"/>
              <w:widowControl w:val="false"/>
              <w:tabs>
                <w:tab w:val="clear" w:pos="720"/>
                <w:tab w:val="left" w:pos="317" w:leader="none"/>
              </w:tabs>
              <w:rPr>
                <w:rFonts w:ascii="Arial" w:hAnsi="Arial"/>
                <w:b w:val="false"/>
                <w:bCs w:val="false"/>
                <w:sz w:val="22"/>
                <w:szCs w:val="22"/>
              </w:rPr>
            </w:pPr>
            <w:r>
              <w:rPr>
                <w:rFonts w:ascii="Arial" w:hAnsi="Arial"/>
                <w:b w:val="false"/>
                <w:bCs w:val="false"/>
                <w:sz w:val="22"/>
                <w:szCs w:val="22"/>
              </w:rPr>
              <w:t>The Centre is registered as a ‘Place of welcome’. In addition we have been running Welcome Spaces twice a week supported by funding from County Durham Community Foundation.</w:t>
            </w:r>
          </w:p>
          <w:p>
            <w:pPr>
              <w:pStyle w:val="MediumShading1-Accent11"/>
              <w:widowControl w:val="false"/>
              <w:tabs>
                <w:tab w:val="clear" w:pos="720"/>
                <w:tab w:val="left" w:pos="317" w:leader="none"/>
              </w:tabs>
              <w:spacing w:before="0" w:after="113"/>
              <w:rPr/>
            </w:pPr>
            <w:r>
              <w:rPr>
                <w:rFonts w:ascii="Arial" w:hAnsi="Arial"/>
                <w:b w:val="false"/>
                <w:bCs w:val="false"/>
                <w:sz w:val="22"/>
                <w:szCs w:val="22"/>
              </w:rPr>
              <w:t>Involvement of our local community includes two Primary schools (St</w:t>
            </w:r>
            <w:r>
              <w:rPr>
                <w:rFonts w:ascii="Arial" w:hAnsi="Arial"/>
                <w:b w:val="false"/>
                <w:bCs w:val="false"/>
              </w:rPr>
              <w:t xml:space="preserve"> </w:t>
            </w:r>
            <w:r>
              <w:rPr>
                <w:rFonts w:eastAsia="Times New Roman" w:cs="Times New Roman" w:ascii="Arial" w:hAnsi="Arial"/>
                <w:b w:val="false"/>
                <w:bCs w:val="false"/>
                <w:color w:val="00000A"/>
                <w:kern w:val="2"/>
                <w:sz w:val="22"/>
                <w:szCs w:val="22"/>
                <w:lang w:val="en-GB" w:eastAsia="en-US" w:bidi="ar-SA"/>
              </w:rPr>
              <w:t>Godric’s RC Primary School and Framwellgate Moor Primary School) at our Christmas Fayre and the Framwellgate Moor Scout Group as hosts at a post Remembrance Day get together and the Christmas Fayre. Youth Clubs run by Durham City Youth Project continue to be held at the Centre.</w:t>
            </w:r>
          </w:p>
        </w:tc>
        <w:tc>
          <w:tcPr>
            <w:tcW w:w="1208" w:type="dxa"/>
            <w:tcBorders>
              <w:left w:val="single" w:sz="4" w:space="0" w:color="000000"/>
              <w:right w:val="single" w:sz="4" w:space="0" w:color="000000"/>
            </w:tcBorders>
            <w:shd w:color="auto" w:fill="FFFFFF" w:val="clear"/>
          </w:tcPr>
          <w:p>
            <w:pPr>
              <w:pStyle w:val="MediumShading1-Accent11"/>
              <w:widowControl w:val="false"/>
              <w:snapToGrid w:val="false"/>
              <w:spacing w:before="0" w:after="120"/>
              <w:jc w:val="center"/>
              <w:rPr>
                <w:rFonts w:ascii="Arial" w:hAnsi="Arial" w:cs="Arial"/>
                <w:sz w:val="24"/>
                <w:szCs w:val="24"/>
              </w:rPr>
            </w:pPr>
            <w:r>
              <w:rPr>
                <w:rFonts w:cs="Arial" w:ascii="Arial" w:hAnsi="Arial"/>
                <w:sz w:val="24"/>
                <w:szCs w:val="24"/>
              </w:rPr>
            </w:r>
          </w:p>
        </w:tc>
      </w:tr>
      <w:tr>
        <w:trPr>
          <w:trHeight w:val="485" w:hRule="atLeast"/>
        </w:trPr>
        <w:tc>
          <w:tcPr>
            <w:tcW w:w="1928" w:type="dxa"/>
            <w:tcBorders>
              <w:left w:val="single" w:sz="4" w:space="0" w:color="000000"/>
            </w:tcBorders>
            <w:shd w:color="auto" w:fill="FFFFFF" w:val="clear"/>
          </w:tcPr>
          <w:p>
            <w:pPr>
              <w:pStyle w:val="MediumShading1-Accent11"/>
              <w:widowControl w:val="false"/>
              <w:spacing w:before="60" w:after="200"/>
              <w:rPr>
                <w:rFonts w:ascii="Arial" w:hAnsi="Arial" w:cs="Arial"/>
                <w:color w:val="000000"/>
                <w:sz w:val="22"/>
                <w:szCs w:val="22"/>
              </w:rPr>
            </w:pPr>
            <w:r>
              <w:rPr>
                <w:rFonts w:cs="Arial" w:ascii="Arial" w:hAnsi="Arial"/>
                <w:color w:val="000000"/>
                <w:sz w:val="22"/>
                <w:szCs w:val="22"/>
              </w:rPr>
            </w:r>
          </w:p>
        </w:tc>
        <w:tc>
          <w:tcPr>
            <w:tcW w:w="7014" w:type="dxa"/>
            <w:tcBorders>
              <w:left w:val="single" w:sz="4" w:space="0" w:color="000000"/>
            </w:tcBorders>
            <w:shd w:color="auto" w:fill="FFFFFF" w:val="clear"/>
          </w:tcPr>
          <w:p>
            <w:pPr>
              <w:pStyle w:val="MediumShading1-Accent11"/>
              <w:widowControl w:val="false"/>
              <w:tabs>
                <w:tab w:val="clear" w:pos="720"/>
                <w:tab w:val="left" w:pos="317" w:leader="none"/>
              </w:tabs>
              <w:spacing w:before="0" w:after="113"/>
              <w:rPr>
                <w:rFonts w:ascii="Arial" w:hAnsi="Arial" w:cs="Arial"/>
                <w:color w:val="000000"/>
                <w:sz w:val="22"/>
                <w:szCs w:val="22"/>
              </w:rPr>
            </w:pPr>
            <w:r>
              <w:rPr>
                <w:rFonts w:cs="Arial" w:ascii="Arial" w:hAnsi="Arial"/>
                <w:b/>
                <w:bCs/>
                <w:color w:val="000000"/>
                <w:sz w:val="22"/>
                <w:szCs w:val="22"/>
              </w:rPr>
              <w:t>Fulfilment of Charitable Objectives</w:t>
            </w:r>
            <w:r>
              <w:rPr>
                <w:rFonts w:cs="Arial" w:ascii="Arial" w:hAnsi="Arial"/>
                <w:color w:val="000000"/>
                <w:sz w:val="22"/>
                <w:szCs w:val="22"/>
              </w:rPr>
              <w:t>: we regularly check that these are being met in a variety of forms.</w:t>
            </w:r>
          </w:p>
        </w:tc>
        <w:tc>
          <w:tcPr>
            <w:tcW w:w="1208" w:type="dxa"/>
            <w:tcBorders>
              <w:left w:val="single" w:sz="4" w:space="0" w:color="000000"/>
              <w:right w:val="single" w:sz="4" w:space="0" w:color="000000"/>
            </w:tcBorders>
            <w:shd w:color="auto" w:fill="FFFFFF" w:val="clear"/>
          </w:tcPr>
          <w:p>
            <w:pPr>
              <w:pStyle w:val="MediumShading1-Accent11"/>
              <w:widowControl w:val="false"/>
              <w:snapToGrid w:val="false"/>
              <w:spacing w:before="0" w:after="120"/>
              <w:jc w:val="center"/>
              <w:rPr>
                <w:rFonts w:ascii="Arial" w:hAnsi="Arial" w:cs="Arial"/>
                <w:sz w:val="24"/>
                <w:szCs w:val="24"/>
              </w:rPr>
            </w:pPr>
            <w:r>
              <w:rPr>
                <w:rFonts w:cs="Arial" w:ascii="Arial" w:hAnsi="Arial"/>
                <w:sz w:val="24"/>
                <w:szCs w:val="24"/>
              </w:rPr>
            </w:r>
          </w:p>
        </w:tc>
      </w:tr>
      <w:tr>
        <w:trPr/>
        <w:tc>
          <w:tcPr>
            <w:tcW w:w="1928" w:type="dxa"/>
            <w:tcBorders>
              <w:left w:val="single" w:sz="4" w:space="0" w:color="000000"/>
            </w:tcBorders>
            <w:shd w:color="auto" w:fill="FFFFFF" w:val="clear"/>
          </w:tcPr>
          <w:p>
            <w:pPr>
              <w:pStyle w:val="MediumShading1-Accent11"/>
              <w:widowControl w:val="false"/>
              <w:spacing w:before="60" w:after="200"/>
              <w:rPr>
                <w:rFonts w:ascii="Arial" w:hAnsi="Arial" w:cs="Arial"/>
                <w:color w:val="000000"/>
                <w:sz w:val="22"/>
                <w:szCs w:val="22"/>
              </w:rPr>
            </w:pPr>
            <w:r>
              <w:rPr>
                <w:rFonts w:cs="Arial" w:ascii="Arial" w:hAnsi="Arial"/>
                <w:color w:val="000000"/>
                <w:sz w:val="22"/>
                <w:szCs w:val="22"/>
              </w:rPr>
            </w:r>
          </w:p>
        </w:tc>
        <w:tc>
          <w:tcPr>
            <w:tcW w:w="7014" w:type="dxa"/>
            <w:tcBorders>
              <w:left w:val="single" w:sz="4" w:space="0" w:color="000000"/>
            </w:tcBorders>
            <w:shd w:color="auto" w:fill="FFFFFF" w:val="clear"/>
          </w:tcPr>
          <w:p>
            <w:pPr>
              <w:pStyle w:val="MediumShading1-Accent11"/>
              <w:widowControl w:val="false"/>
              <w:tabs>
                <w:tab w:val="clear" w:pos="720"/>
                <w:tab w:val="left" w:pos="317" w:leader="none"/>
              </w:tabs>
              <w:rPr>
                <w:rFonts w:ascii="Arial" w:hAnsi="Arial" w:cs="Arial"/>
                <w:color w:val="000000"/>
                <w:sz w:val="22"/>
                <w:szCs w:val="22"/>
              </w:rPr>
            </w:pPr>
            <w:r>
              <w:rPr>
                <w:rFonts w:cs="Arial" w:ascii="Arial" w:hAnsi="Arial"/>
                <w:b/>
                <w:bCs/>
                <w:color w:val="000000"/>
                <w:sz w:val="22"/>
                <w:szCs w:val="22"/>
              </w:rPr>
              <w:t>Utilisation of the Centre facilities</w:t>
            </w:r>
          </w:p>
          <w:p>
            <w:pPr>
              <w:pStyle w:val="MediumShading1-Accent11"/>
              <w:widowControl w:val="false"/>
              <w:tabs>
                <w:tab w:val="clear" w:pos="720"/>
                <w:tab w:val="left" w:pos="317" w:leader="none"/>
              </w:tabs>
              <w:rPr>
                <w:rFonts w:ascii="Arial" w:hAnsi="Arial"/>
                <w:b w:val="false"/>
                <w:bCs w:val="false"/>
                <w:sz w:val="22"/>
                <w:szCs w:val="22"/>
              </w:rPr>
            </w:pPr>
            <w:r>
              <w:rPr>
                <w:rFonts w:ascii="Arial" w:hAnsi="Arial"/>
                <w:b w:val="false"/>
                <w:bCs w:val="false"/>
                <w:sz w:val="22"/>
                <w:szCs w:val="22"/>
              </w:rPr>
              <w:t>Page 5: There are a variety of groups using our Adult Hall and Youth Hall, with the Dance Studio exclusively used by TIN Arts students.</w:t>
            </w:r>
          </w:p>
          <w:p>
            <w:pPr>
              <w:pStyle w:val="MediumShading1-Accent11"/>
              <w:widowControl w:val="false"/>
              <w:tabs>
                <w:tab w:val="clear" w:pos="720"/>
                <w:tab w:val="left" w:pos="317" w:leader="none"/>
              </w:tabs>
              <w:spacing w:before="0" w:after="113"/>
              <w:rPr>
                <w:rFonts w:ascii="Arial" w:hAnsi="Arial"/>
                <w:b w:val="false"/>
                <w:bCs w:val="false"/>
                <w:sz w:val="22"/>
                <w:szCs w:val="22"/>
              </w:rPr>
            </w:pPr>
            <w:r>
              <w:rPr>
                <w:rFonts w:ascii="Arial" w:hAnsi="Arial"/>
                <w:b w:val="false"/>
                <w:bCs w:val="false"/>
                <w:sz w:val="22"/>
                <w:szCs w:val="22"/>
              </w:rPr>
              <w:t>A graph of Overall Hall Utilisation on page 6 shows its usage.</w:t>
            </w:r>
          </w:p>
        </w:tc>
        <w:tc>
          <w:tcPr>
            <w:tcW w:w="1208" w:type="dxa"/>
            <w:tcBorders>
              <w:left w:val="single" w:sz="4" w:space="0" w:color="000000"/>
              <w:right w:val="single" w:sz="4" w:space="0" w:color="000000"/>
            </w:tcBorders>
            <w:shd w:color="auto" w:fill="FFFFFF" w:val="clear"/>
          </w:tcPr>
          <w:p>
            <w:pPr>
              <w:pStyle w:val="MediumShading1-Accent11"/>
              <w:widowControl w:val="false"/>
              <w:snapToGrid w:val="false"/>
              <w:spacing w:before="0" w:after="120"/>
              <w:jc w:val="center"/>
              <w:rPr>
                <w:rFonts w:ascii="Arial" w:hAnsi="Arial" w:cs="Arial"/>
                <w:sz w:val="24"/>
                <w:szCs w:val="24"/>
              </w:rPr>
            </w:pPr>
            <w:r>
              <w:rPr>
                <w:rFonts w:cs="Arial" w:ascii="Arial" w:hAnsi="Arial"/>
                <w:sz w:val="24"/>
                <w:szCs w:val="24"/>
              </w:rPr>
            </w:r>
          </w:p>
        </w:tc>
      </w:tr>
      <w:tr>
        <w:trPr/>
        <w:tc>
          <w:tcPr>
            <w:tcW w:w="1928" w:type="dxa"/>
            <w:tcBorders>
              <w:left w:val="single" w:sz="4" w:space="0" w:color="000000"/>
            </w:tcBorders>
            <w:shd w:color="auto" w:fill="FFFFFF" w:val="clear"/>
          </w:tcPr>
          <w:p>
            <w:pPr>
              <w:pStyle w:val="MediumShading1-Accent11"/>
              <w:widowControl w:val="false"/>
              <w:spacing w:before="60" w:after="200"/>
              <w:rPr>
                <w:rFonts w:ascii="Arial" w:hAnsi="Arial" w:cs="Arial"/>
                <w:color w:val="000000"/>
                <w:sz w:val="22"/>
                <w:szCs w:val="22"/>
              </w:rPr>
            </w:pPr>
            <w:r>
              <w:rPr>
                <w:rFonts w:cs="Arial" w:ascii="Arial" w:hAnsi="Arial"/>
                <w:color w:val="000000"/>
                <w:sz w:val="22"/>
                <w:szCs w:val="22"/>
              </w:rPr>
            </w:r>
          </w:p>
        </w:tc>
        <w:tc>
          <w:tcPr>
            <w:tcW w:w="7014" w:type="dxa"/>
            <w:tcBorders>
              <w:left w:val="single" w:sz="4" w:space="0" w:color="000000"/>
            </w:tcBorders>
            <w:shd w:color="auto" w:fill="FFFFFF" w:val="clear"/>
          </w:tcPr>
          <w:p>
            <w:pPr>
              <w:pStyle w:val="MediumShading1-Accent11"/>
              <w:widowControl w:val="false"/>
              <w:tabs>
                <w:tab w:val="clear" w:pos="720"/>
                <w:tab w:val="left" w:pos="317" w:leader="none"/>
              </w:tabs>
              <w:rPr>
                <w:rFonts w:ascii="Arial" w:hAnsi="Arial" w:cs="Arial"/>
                <w:color w:val="000000"/>
                <w:sz w:val="22"/>
                <w:szCs w:val="22"/>
              </w:rPr>
            </w:pPr>
            <w:r>
              <w:rPr>
                <w:rFonts w:cs="Arial" w:ascii="Arial" w:hAnsi="Arial"/>
                <w:b/>
                <w:bCs/>
                <w:color w:val="000000"/>
                <w:sz w:val="22"/>
                <w:szCs w:val="22"/>
              </w:rPr>
              <w:t>Green credentials</w:t>
            </w:r>
          </w:p>
          <w:p>
            <w:pPr>
              <w:pStyle w:val="MediumShading1-Accent11"/>
              <w:widowControl w:val="false"/>
              <w:tabs>
                <w:tab w:val="clear" w:pos="720"/>
                <w:tab w:val="left" w:pos="317" w:leader="none"/>
              </w:tabs>
              <w:spacing w:before="0" w:after="113"/>
              <w:rPr>
                <w:rFonts w:ascii="Arial" w:hAnsi="Arial"/>
                <w:b w:val="false"/>
                <w:bCs w:val="false"/>
                <w:sz w:val="22"/>
                <w:szCs w:val="22"/>
              </w:rPr>
            </w:pPr>
            <w:r>
              <w:rPr>
                <w:rFonts w:ascii="Arial" w:hAnsi="Arial"/>
                <w:b w:val="false"/>
                <w:bCs w:val="false"/>
                <w:sz w:val="22"/>
                <w:szCs w:val="22"/>
              </w:rPr>
              <w:t>Pages 6-7: being ‘green’ means reducing the environmental impact on the energy that the Centre uses and reducing any waste of resources. This applies to our halls, offices and rooms and the garden outside the Centre. Our inefficient and ancient gas boilers have been replaced by a new hybrid heating system which incorporates modern high efficiency equivalents and is supplemented by an Air Source Heat Pump and solar panel arrays with battery.</w:t>
            </w:r>
          </w:p>
          <w:p>
            <w:pPr>
              <w:pStyle w:val="MediumShading1-Accent11"/>
              <w:widowControl w:val="false"/>
              <w:tabs>
                <w:tab w:val="clear" w:pos="720"/>
                <w:tab w:val="left" w:pos="317" w:leader="none"/>
              </w:tabs>
              <w:spacing w:before="0" w:after="113"/>
              <w:rPr>
                <w:rFonts w:ascii="Arial" w:hAnsi="Arial"/>
                <w:b w:val="false"/>
                <w:bCs w:val="false"/>
                <w:sz w:val="22"/>
                <w:szCs w:val="22"/>
              </w:rPr>
            </w:pPr>
            <w:r>
              <w:rPr>
                <w:rFonts w:ascii="Arial" w:hAnsi="Arial"/>
                <w:b w:val="false"/>
                <w:bCs w:val="false"/>
                <w:sz w:val="22"/>
                <w:szCs w:val="22"/>
              </w:rPr>
              <w:t>There are several aspects of the building’s efficiency which affect our carbon footprint: - heating, lighting water usage, insulation, automated processes and taking advantage of sunlight are all part of making the Community Centre greener.</w:t>
            </w:r>
          </w:p>
          <w:p>
            <w:pPr>
              <w:pStyle w:val="MediumShading1-Accent11"/>
              <w:widowControl w:val="false"/>
              <w:tabs>
                <w:tab w:val="clear" w:pos="720"/>
                <w:tab w:val="left" w:pos="317" w:leader="none"/>
              </w:tabs>
              <w:spacing w:before="0" w:after="113"/>
              <w:rPr>
                <w:rFonts w:ascii="Arial" w:hAnsi="Arial"/>
                <w:b w:val="false"/>
                <w:bCs w:val="false"/>
                <w:sz w:val="22"/>
                <w:szCs w:val="22"/>
              </w:rPr>
            </w:pPr>
            <w:r>
              <w:rPr>
                <w:rFonts w:ascii="Arial" w:hAnsi="Arial"/>
                <w:b w:val="false"/>
                <w:bCs w:val="false"/>
                <w:sz w:val="22"/>
                <w:szCs w:val="22"/>
              </w:rPr>
              <w:t>Page 7 shows graphs of energy consumption (gas &amp; electricity)</w:t>
            </w:r>
          </w:p>
          <w:p>
            <w:pPr>
              <w:pStyle w:val="MediumShading1-Accent11"/>
              <w:widowControl w:val="false"/>
              <w:tabs>
                <w:tab w:val="clear" w:pos="720"/>
                <w:tab w:val="left" w:pos="317" w:leader="none"/>
              </w:tabs>
              <w:spacing w:before="0" w:after="113"/>
              <w:rPr>
                <w:rFonts w:ascii="Arial" w:hAnsi="Arial"/>
                <w:b w:val="false"/>
                <w:bCs w:val="false"/>
                <w:sz w:val="22"/>
                <w:szCs w:val="22"/>
              </w:rPr>
            </w:pPr>
            <w:r>
              <w:rPr>
                <w:rFonts w:ascii="Arial" w:hAnsi="Arial"/>
                <w:b w:val="false"/>
                <w:bCs w:val="false"/>
                <w:sz w:val="22"/>
                <w:szCs w:val="22"/>
              </w:rPr>
              <w:t>The Office, under the Centre Manager’s guidance has moved towards becoming a ‘paperless-space’ by converting documents into electronic version saved in the e-files system.</w:t>
            </w:r>
          </w:p>
        </w:tc>
        <w:tc>
          <w:tcPr>
            <w:tcW w:w="1208" w:type="dxa"/>
            <w:tcBorders>
              <w:left w:val="single" w:sz="4" w:space="0" w:color="000000"/>
              <w:right w:val="single" w:sz="4" w:space="0" w:color="000000"/>
            </w:tcBorders>
            <w:shd w:color="auto" w:fill="FFFFFF" w:val="clear"/>
          </w:tcPr>
          <w:p>
            <w:pPr>
              <w:pStyle w:val="MediumShading1-Accent11"/>
              <w:widowControl w:val="false"/>
              <w:snapToGrid w:val="false"/>
              <w:spacing w:before="0" w:after="120"/>
              <w:jc w:val="center"/>
              <w:rPr>
                <w:rFonts w:ascii="Arial" w:hAnsi="Arial" w:cs="Arial"/>
                <w:sz w:val="24"/>
                <w:szCs w:val="24"/>
              </w:rPr>
            </w:pPr>
            <w:r>
              <w:rPr>
                <w:rFonts w:cs="Arial" w:ascii="Arial" w:hAnsi="Arial"/>
                <w:sz w:val="24"/>
                <w:szCs w:val="24"/>
              </w:rPr>
            </w:r>
          </w:p>
        </w:tc>
      </w:tr>
      <w:tr>
        <w:trPr/>
        <w:tc>
          <w:tcPr>
            <w:tcW w:w="1928" w:type="dxa"/>
            <w:tcBorders>
              <w:left w:val="single" w:sz="4" w:space="0" w:color="000000"/>
            </w:tcBorders>
            <w:shd w:color="auto" w:fill="FFFFFF" w:val="clear"/>
          </w:tcPr>
          <w:p>
            <w:pPr>
              <w:pStyle w:val="MediumShading1-Accent11"/>
              <w:widowControl w:val="false"/>
              <w:spacing w:before="60" w:after="200"/>
              <w:rPr>
                <w:rFonts w:ascii="Arial" w:hAnsi="Arial" w:cs="Arial"/>
                <w:color w:val="000000"/>
                <w:sz w:val="22"/>
                <w:szCs w:val="22"/>
              </w:rPr>
            </w:pPr>
            <w:r>
              <w:rPr>
                <w:rFonts w:cs="Arial" w:ascii="Arial" w:hAnsi="Arial"/>
                <w:color w:val="000000"/>
                <w:sz w:val="22"/>
                <w:szCs w:val="22"/>
              </w:rPr>
            </w:r>
          </w:p>
        </w:tc>
        <w:tc>
          <w:tcPr>
            <w:tcW w:w="7014" w:type="dxa"/>
            <w:tcBorders>
              <w:left w:val="single" w:sz="4" w:space="0" w:color="000000"/>
            </w:tcBorders>
            <w:shd w:color="auto" w:fill="FFFFFF" w:val="clear"/>
          </w:tcPr>
          <w:p>
            <w:pPr>
              <w:pStyle w:val="MediumShading1-Accent11"/>
              <w:widowControl w:val="false"/>
              <w:tabs>
                <w:tab w:val="clear" w:pos="720"/>
                <w:tab w:val="left" w:pos="317" w:leader="none"/>
              </w:tabs>
              <w:rPr>
                <w:rFonts w:ascii="Arial" w:hAnsi="Arial" w:cs="Arial"/>
                <w:color w:val="000000"/>
                <w:sz w:val="22"/>
                <w:szCs w:val="22"/>
              </w:rPr>
            </w:pPr>
            <w:r>
              <w:rPr>
                <w:rFonts w:cs="Arial" w:ascii="Arial" w:hAnsi="Arial"/>
                <w:b/>
                <w:bCs/>
                <w:color w:val="000000"/>
                <w:sz w:val="22"/>
                <w:szCs w:val="22"/>
              </w:rPr>
              <w:t>Development and achievements</w:t>
            </w:r>
            <w:r>
              <w:rPr>
                <w:rFonts w:cs="Arial" w:ascii="Arial" w:hAnsi="Arial"/>
                <w:color w:val="000000"/>
                <w:sz w:val="22"/>
                <w:szCs w:val="22"/>
              </w:rPr>
              <w:t>:</w:t>
            </w:r>
          </w:p>
          <w:p>
            <w:pPr>
              <w:pStyle w:val="MediumShading1-Accent11"/>
              <w:widowControl w:val="false"/>
              <w:tabs>
                <w:tab w:val="clear" w:pos="720"/>
                <w:tab w:val="left" w:pos="317" w:leader="none"/>
              </w:tabs>
              <w:spacing w:before="0" w:after="120"/>
              <w:rPr>
                <w:rFonts w:ascii="Arial" w:hAnsi="Arial" w:cs="Arial"/>
                <w:color w:val="000000"/>
                <w:sz w:val="22"/>
                <w:szCs w:val="22"/>
              </w:rPr>
            </w:pPr>
            <w:r>
              <w:rPr>
                <w:rFonts w:cs="Arial" w:ascii="Arial" w:hAnsi="Arial"/>
                <w:color w:val="000000"/>
                <w:sz w:val="22"/>
                <w:szCs w:val="22"/>
              </w:rPr>
              <w:t>Page 8: It is over ten years since the FMYCA Charitable Incorporated Organisation was created.</w:t>
            </w:r>
          </w:p>
          <w:p>
            <w:pPr>
              <w:pStyle w:val="MediumShading1-Accent11"/>
              <w:widowControl w:val="false"/>
              <w:tabs>
                <w:tab w:val="clear" w:pos="720"/>
                <w:tab w:val="left" w:pos="317" w:leader="none"/>
              </w:tabs>
              <w:spacing w:before="0" w:after="120"/>
              <w:rPr>
                <w:rFonts w:ascii="Arial" w:hAnsi="Arial" w:cs="Arial"/>
                <w:color w:val="000000"/>
                <w:sz w:val="22"/>
                <w:szCs w:val="22"/>
              </w:rPr>
            </w:pPr>
            <w:r>
              <w:rPr>
                <w:rFonts w:cs="Arial" w:ascii="Arial" w:hAnsi="Arial"/>
                <w:color w:val="000000"/>
                <w:sz w:val="22"/>
                <w:szCs w:val="22"/>
              </w:rPr>
              <w:t xml:space="preserve">It is notable that the </w:t>
            </w:r>
            <w:r>
              <w:rPr>
                <w:rFonts w:cs="Arial" w:ascii="Arial" w:hAnsi="Arial"/>
                <w:b w:val="false"/>
                <w:bCs w:val="false"/>
                <w:color w:val="000000"/>
                <w:sz w:val="22"/>
                <w:szCs w:val="22"/>
              </w:rPr>
              <w:t>Wellbeing</w:t>
            </w:r>
            <w:r>
              <w:rPr>
                <w:rFonts w:cs="Arial" w:ascii="Arial" w:hAnsi="Arial"/>
                <w:color w:val="000000"/>
                <w:sz w:val="22"/>
                <w:szCs w:val="22"/>
              </w:rPr>
              <w:t xml:space="preserve"> </w:t>
            </w:r>
            <w:r>
              <w:rPr>
                <w:rFonts w:cs="Arial" w:ascii="Arial" w:hAnsi="Arial"/>
                <w:b w:val="false"/>
                <w:bCs w:val="false"/>
                <w:color w:val="000000"/>
                <w:sz w:val="22"/>
                <w:szCs w:val="22"/>
              </w:rPr>
              <w:t>Programme</w:t>
            </w:r>
            <w:r>
              <w:rPr>
                <w:rFonts w:cs="Arial" w:ascii="Arial" w:hAnsi="Arial"/>
                <w:color w:val="000000"/>
                <w:sz w:val="22"/>
                <w:szCs w:val="22"/>
              </w:rPr>
              <w:t xml:space="preserve"> initiated in March 2022 and led by Carol Callum has been really successful in attracting people suffering from social isolation and mental health issues – there have been up to 25 people attending each week.</w:t>
            </w:r>
          </w:p>
          <w:p>
            <w:pPr>
              <w:pStyle w:val="MediumShading1-Accent11"/>
              <w:widowControl w:val="false"/>
              <w:tabs>
                <w:tab w:val="clear" w:pos="720"/>
                <w:tab w:val="left" w:pos="317" w:leader="none"/>
              </w:tabs>
              <w:spacing w:before="0" w:after="120"/>
              <w:rPr>
                <w:rFonts w:ascii="Arial" w:hAnsi="Arial" w:cs="Arial"/>
                <w:color w:val="000000"/>
                <w:sz w:val="22"/>
                <w:szCs w:val="22"/>
              </w:rPr>
            </w:pPr>
            <w:r>
              <w:rPr>
                <w:rFonts w:cs="Arial" w:ascii="Arial" w:hAnsi="Arial"/>
                <w:color w:val="000000"/>
                <w:sz w:val="22"/>
                <w:szCs w:val="22"/>
              </w:rPr>
              <w:t>The electronic facilities (Smart interactive whiteboard and multi media system plus drop-down screen and hearing loop and PA system) continue to be attractive to new and current users and we are investigating expanding them.</w:t>
            </w:r>
          </w:p>
        </w:tc>
        <w:tc>
          <w:tcPr>
            <w:tcW w:w="1208" w:type="dxa"/>
            <w:tcBorders>
              <w:left w:val="single" w:sz="4" w:space="0" w:color="000000"/>
              <w:right w:val="single" w:sz="4" w:space="0" w:color="000000"/>
            </w:tcBorders>
            <w:shd w:color="auto" w:fill="FFFFFF" w:val="clear"/>
          </w:tcPr>
          <w:p>
            <w:pPr>
              <w:pStyle w:val="MediumShading1-Accent11"/>
              <w:widowControl w:val="false"/>
              <w:snapToGrid w:val="false"/>
              <w:spacing w:before="0" w:after="120"/>
              <w:jc w:val="center"/>
              <w:rPr>
                <w:rFonts w:ascii="Arial" w:hAnsi="Arial" w:cs="Arial"/>
                <w:sz w:val="24"/>
                <w:szCs w:val="24"/>
              </w:rPr>
            </w:pPr>
            <w:r>
              <w:rPr>
                <w:rFonts w:cs="Arial" w:ascii="Arial" w:hAnsi="Arial"/>
                <w:sz w:val="24"/>
                <w:szCs w:val="24"/>
              </w:rPr>
            </w:r>
          </w:p>
        </w:tc>
      </w:tr>
      <w:tr>
        <w:trPr/>
        <w:tc>
          <w:tcPr>
            <w:tcW w:w="1928" w:type="dxa"/>
            <w:tcBorders>
              <w:left w:val="single" w:sz="4" w:space="0" w:color="000000"/>
            </w:tcBorders>
            <w:shd w:color="auto" w:fill="FFFFFF" w:val="clear"/>
          </w:tcPr>
          <w:p>
            <w:pPr>
              <w:pStyle w:val="MediumShading1-Accent11"/>
              <w:widowControl w:val="false"/>
              <w:spacing w:before="60" w:after="200"/>
              <w:rPr>
                <w:rFonts w:ascii="Arial" w:hAnsi="Arial" w:cs="Arial"/>
                <w:color w:val="000000"/>
                <w:sz w:val="22"/>
                <w:szCs w:val="22"/>
              </w:rPr>
            </w:pPr>
            <w:r>
              <w:rPr>
                <w:rFonts w:cs="Arial" w:ascii="Arial" w:hAnsi="Arial"/>
                <w:color w:val="000000"/>
                <w:sz w:val="22"/>
                <w:szCs w:val="22"/>
              </w:rPr>
            </w:r>
          </w:p>
        </w:tc>
        <w:tc>
          <w:tcPr>
            <w:tcW w:w="7014" w:type="dxa"/>
            <w:tcBorders>
              <w:left w:val="single" w:sz="4" w:space="0" w:color="000000"/>
            </w:tcBorders>
            <w:shd w:color="auto" w:fill="FFFFFF" w:val="clear"/>
          </w:tcPr>
          <w:p>
            <w:pPr>
              <w:pStyle w:val="MediumShading1-Accent11"/>
              <w:widowControl w:val="false"/>
              <w:tabs>
                <w:tab w:val="clear" w:pos="720"/>
                <w:tab w:val="left" w:pos="317" w:leader="none"/>
              </w:tabs>
              <w:spacing w:before="113" w:after="113"/>
              <w:rPr>
                <w:rFonts w:ascii="Arial" w:hAnsi="Arial" w:cs="Arial"/>
                <w:color w:val="000000"/>
                <w:sz w:val="22"/>
                <w:szCs w:val="22"/>
              </w:rPr>
            </w:pPr>
            <w:r>
              <w:rPr>
                <w:rFonts w:cs="Arial" w:ascii="Arial" w:hAnsi="Arial"/>
                <w:b w:val="false"/>
                <w:bCs w:val="false"/>
                <w:color w:val="000000"/>
                <w:sz w:val="22"/>
                <w:szCs w:val="22"/>
              </w:rPr>
              <w:t>Grant</w:t>
            </w:r>
            <w:r>
              <w:rPr>
                <w:rFonts w:cs="Arial" w:ascii="Arial" w:hAnsi="Arial"/>
                <w:color w:val="000000"/>
                <w:sz w:val="22"/>
                <w:szCs w:val="22"/>
              </w:rPr>
              <w:t xml:space="preserve"> funding has been received from the list of providers on page 2 of the Report </w:t>
            </w:r>
            <w:r>
              <w:rPr>
                <w:rFonts w:cs="Arial" w:ascii="Arial" w:hAnsi="Arial"/>
                <w:i/>
                <w:iCs/>
                <w:color w:val="000000"/>
                <w:sz w:val="22"/>
                <w:szCs w:val="22"/>
              </w:rPr>
              <w:t>(believe housing; County Durham Community Foundation - Community Buildings Energy Efficiency Grant; County Durham Community Foundation - Community grants programme ; Durham County Council Community Business Rate Grant; Durham Area Action Partnership: Neighbourhood budget funding (Local Councillors); National Lottery - Awards For All; The Catherine Cookson Charitable Trust; County Durham Community Resilience Funding).</w:t>
            </w:r>
          </w:p>
          <w:p>
            <w:pPr>
              <w:pStyle w:val="MediumShading1-Accent11"/>
              <w:widowControl w:val="false"/>
              <w:tabs>
                <w:tab w:val="clear" w:pos="720"/>
                <w:tab w:val="left" w:pos="317" w:leader="none"/>
              </w:tabs>
              <w:spacing w:before="0" w:after="113"/>
              <w:rPr>
                <w:rFonts w:ascii="Arial" w:hAnsi="Arial" w:cs="Arial"/>
                <w:color w:val="000000"/>
                <w:sz w:val="22"/>
                <w:szCs w:val="22"/>
              </w:rPr>
            </w:pPr>
            <w:r>
              <w:rPr>
                <w:rFonts w:cs="Arial" w:ascii="Arial" w:hAnsi="Arial"/>
                <w:color w:val="000000"/>
                <w:sz w:val="22"/>
                <w:szCs w:val="22"/>
              </w:rPr>
              <w:t>Grants were used to support the development of our new heating system and to continue the Wellbeing programme.</w:t>
            </w:r>
          </w:p>
          <w:p>
            <w:pPr>
              <w:pStyle w:val="MediumShading1-Accent11"/>
              <w:widowControl w:val="false"/>
              <w:tabs>
                <w:tab w:val="clear" w:pos="720"/>
                <w:tab w:val="left" w:pos="317" w:leader="none"/>
              </w:tabs>
              <w:spacing w:before="0" w:after="113"/>
              <w:rPr>
                <w:rFonts w:ascii="Arial" w:hAnsi="Arial" w:cs="Arial"/>
                <w:color w:val="000000"/>
                <w:sz w:val="22"/>
                <w:szCs w:val="22"/>
              </w:rPr>
            </w:pPr>
            <w:r>
              <w:rPr>
                <w:rFonts w:cs="Arial" w:ascii="Arial" w:hAnsi="Arial"/>
                <w:color w:val="000000"/>
                <w:sz w:val="22"/>
                <w:szCs w:val="22"/>
              </w:rPr>
              <w:t xml:space="preserve">Our </w:t>
            </w:r>
            <w:r>
              <w:rPr>
                <w:rFonts w:cs="Arial" w:ascii="Arial" w:hAnsi="Arial"/>
                <w:b w:val="false"/>
                <w:bCs w:val="false"/>
                <w:color w:val="000000"/>
                <w:sz w:val="22"/>
                <w:szCs w:val="22"/>
              </w:rPr>
              <w:t>successful Christmas Fayre</w:t>
            </w:r>
            <w:r>
              <w:rPr>
                <w:rFonts w:cs="Arial" w:ascii="Arial" w:hAnsi="Arial"/>
                <w:color w:val="000000"/>
                <w:sz w:val="22"/>
                <w:szCs w:val="22"/>
              </w:rPr>
              <w:t xml:space="preserve"> was again </w:t>
            </w:r>
            <w:r>
              <w:rPr>
                <w:rFonts w:cs="Arial" w:ascii="Arial" w:hAnsi="Arial"/>
                <w:b w:val="false"/>
                <w:bCs w:val="false"/>
                <w:color w:val="000000"/>
                <w:sz w:val="22"/>
                <w:szCs w:val="22"/>
              </w:rPr>
              <w:t>part of Trustees vision to make the FMYCA building a focal point for community activities.</w:t>
            </w:r>
          </w:p>
          <w:p>
            <w:pPr>
              <w:pStyle w:val="MediumShading1-Accent11"/>
              <w:widowControl w:val="false"/>
              <w:tabs>
                <w:tab w:val="clear" w:pos="720"/>
                <w:tab w:val="left" w:pos="317" w:leader="none"/>
              </w:tabs>
              <w:spacing w:before="0" w:after="113"/>
              <w:rPr>
                <w:rFonts w:ascii="Arial" w:hAnsi="Arial" w:cs="Arial"/>
                <w:b/>
                <w:bCs/>
                <w:color w:val="000000"/>
                <w:sz w:val="22"/>
                <w:szCs w:val="22"/>
              </w:rPr>
            </w:pPr>
            <w:r>
              <w:rPr>
                <w:rFonts w:cs="Arial" w:ascii="Arial" w:hAnsi="Arial"/>
                <w:b w:val="false"/>
                <w:bCs w:val="false"/>
                <w:color w:val="000000"/>
                <w:sz w:val="22"/>
                <w:szCs w:val="22"/>
              </w:rPr>
              <w:t>The meeting thanked Ken Gates, as the Association’s Chair and Compliance Manager, and Jim Pendrey, the Centre Manger, plus</w:t>
            </w:r>
            <w:r>
              <w:rPr>
                <w:rFonts w:cs="Arial" w:ascii="Arial" w:hAnsi="Arial"/>
                <w:color w:val="000000"/>
                <w:sz w:val="22"/>
                <w:szCs w:val="22"/>
              </w:rPr>
              <w:t xml:space="preserve"> Volunteers for their work on maintenance, compliance and safety aspects in the Centre throughout the year.</w:t>
            </w:r>
            <w:r>
              <w:rPr>
                <w:rFonts w:cs="Arial" w:ascii="Arial" w:hAnsi="Arial"/>
                <w:b/>
                <w:bCs/>
                <w:color w:val="000000"/>
                <w:sz w:val="22"/>
                <w:szCs w:val="22"/>
              </w:rPr>
              <w:t xml:space="preserve"> </w:t>
            </w:r>
            <w:r>
              <w:rPr>
                <w:rFonts w:cs="Arial" w:ascii="Arial" w:hAnsi="Arial"/>
                <w:b w:val="false"/>
                <w:bCs w:val="false"/>
                <w:color w:val="000000"/>
                <w:sz w:val="22"/>
                <w:szCs w:val="22"/>
              </w:rPr>
              <w:t>Particularly for Ken’s and Jim’s work in managing the implementation of the new heating system.</w:t>
            </w:r>
          </w:p>
          <w:p>
            <w:pPr>
              <w:pStyle w:val="MediumShading1-Accent11"/>
              <w:widowControl w:val="false"/>
              <w:tabs>
                <w:tab w:val="clear" w:pos="720"/>
                <w:tab w:val="left" w:pos="317" w:leader="none"/>
              </w:tabs>
              <w:spacing w:before="0" w:after="120"/>
              <w:rPr>
                <w:rFonts w:ascii="Arial" w:hAnsi="Arial" w:cs="Arial"/>
                <w:sz w:val="24"/>
                <w:szCs w:val="24"/>
              </w:rPr>
            </w:pPr>
            <w:r>
              <w:rPr>
                <w:rFonts w:cs="Arial" w:ascii="Arial" w:hAnsi="Arial"/>
                <w:b w:val="false"/>
                <w:bCs w:val="false"/>
                <w:color w:val="000000"/>
                <w:sz w:val="22"/>
                <w:szCs w:val="22"/>
              </w:rPr>
              <w:t>The Association is continuing to be a financially secure organisation thanks to our Treasurer, Ian Rudd, who kept the Centre viable during this period of high energy costs. In necessary</w:t>
            </w:r>
            <w:r>
              <w:rPr>
                <w:rFonts w:cs="Arial" w:ascii="Arial" w:hAnsi="Arial"/>
                <w:color w:val="000000"/>
                <w:sz w:val="22"/>
                <w:szCs w:val="22"/>
              </w:rPr>
              <w:t xml:space="preserve"> cases FMYCA have financially supported Centre user groups to enable them to survive.</w:t>
            </w:r>
          </w:p>
        </w:tc>
        <w:tc>
          <w:tcPr>
            <w:tcW w:w="1208" w:type="dxa"/>
            <w:tcBorders>
              <w:left w:val="single" w:sz="4" w:space="0" w:color="000000"/>
              <w:right w:val="single" w:sz="4" w:space="0" w:color="000000"/>
            </w:tcBorders>
            <w:shd w:color="auto" w:fill="FFFFFF" w:val="clear"/>
          </w:tcPr>
          <w:p>
            <w:pPr>
              <w:pStyle w:val="MediumShading1-Accent11"/>
              <w:widowControl w:val="false"/>
              <w:snapToGrid w:val="false"/>
              <w:spacing w:before="0" w:after="120"/>
              <w:jc w:val="center"/>
              <w:rPr>
                <w:rFonts w:ascii="Arial" w:hAnsi="Arial" w:cs="Arial"/>
                <w:sz w:val="24"/>
                <w:szCs w:val="24"/>
              </w:rPr>
            </w:pPr>
            <w:r>
              <w:rPr>
                <w:rFonts w:cs="Arial" w:ascii="Arial" w:hAnsi="Arial"/>
                <w:sz w:val="24"/>
                <w:szCs w:val="24"/>
              </w:rPr>
            </w:r>
          </w:p>
        </w:tc>
      </w:tr>
      <w:tr>
        <w:trPr/>
        <w:tc>
          <w:tcPr>
            <w:tcW w:w="1928" w:type="dxa"/>
            <w:tcBorders>
              <w:top w:val="single" w:sz="4" w:space="0" w:color="000000"/>
              <w:left w:val="single" w:sz="4" w:space="0" w:color="000000"/>
            </w:tcBorders>
            <w:shd w:color="auto" w:fill="FFFFFF" w:val="clear"/>
          </w:tcPr>
          <w:p>
            <w:pPr>
              <w:pStyle w:val="MediumShading1-Accent11"/>
              <w:widowControl w:val="false"/>
              <w:spacing w:before="60" w:after="200"/>
              <w:rPr>
                <w:rFonts w:ascii="Arial" w:hAnsi="Arial" w:cs="Arial"/>
                <w:color w:val="000000"/>
                <w:sz w:val="22"/>
                <w:szCs w:val="22"/>
              </w:rPr>
            </w:pPr>
            <w:r>
              <w:rPr>
                <w:rFonts w:cs="Arial" w:ascii="Arial" w:hAnsi="Arial"/>
                <w:b/>
                <w:sz w:val="22"/>
                <w:szCs w:val="22"/>
              </w:rPr>
              <w:t>5. Treasurer’s report</w:t>
            </w:r>
          </w:p>
        </w:tc>
        <w:tc>
          <w:tcPr>
            <w:tcW w:w="7014" w:type="dxa"/>
            <w:tcBorders>
              <w:top w:val="single" w:sz="4" w:space="0" w:color="000000"/>
              <w:left w:val="single" w:sz="4" w:space="0" w:color="000000"/>
            </w:tcBorders>
            <w:shd w:color="auto" w:fill="FFFFFF" w:val="clear"/>
          </w:tcPr>
          <w:p>
            <w:pPr>
              <w:pStyle w:val="MediumShading1-Accent11"/>
              <w:widowControl w:val="false"/>
              <w:tabs>
                <w:tab w:val="clear" w:pos="720"/>
                <w:tab w:val="left" w:pos="317" w:leader="none"/>
              </w:tabs>
              <w:spacing w:before="57" w:after="113"/>
              <w:rPr>
                <w:rFonts w:ascii="Arial" w:hAnsi="Arial" w:cs="Arial"/>
                <w:color w:val="000000"/>
                <w:sz w:val="22"/>
                <w:szCs w:val="22"/>
              </w:rPr>
            </w:pPr>
            <w:r>
              <w:rPr>
                <w:rFonts w:cs="Arial" w:ascii="Arial" w:hAnsi="Arial"/>
                <w:b w:val="false"/>
                <w:bCs w:val="false"/>
                <w:color w:val="000000"/>
                <w:sz w:val="22"/>
                <w:szCs w:val="22"/>
              </w:rPr>
              <w:t>Ian Rudd (Honorary Treasurer) presented the Financial report, mentioning that two accounting ‘systems’ were in operation accrual accounts for published accounts and cash accounts for internal checks:</w:t>
            </w:r>
          </w:p>
          <w:p>
            <w:pPr>
              <w:pStyle w:val="MediumShading1-Accent11"/>
              <w:widowControl w:val="false"/>
              <w:tabs>
                <w:tab w:val="clear" w:pos="720"/>
                <w:tab w:val="left" w:pos="317" w:leader="none"/>
              </w:tabs>
              <w:spacing w:before="57" w:after="113"/>
              <w:rPr>
                <w:rFonts w:ascii="Arial" w:hAnsi="Arial" w:eastAsia="Times New Roman" w:cs="Arial"/>
                <w:color w:val="000000"/>
                <w:kern w:val="2"/>
                <w:sz w:val="22"/>
                <w:szCs w:val="22"/>
                <w:lang w:val="en-GB" w:eastAsia="en-US" w:bidi="ar-SA"/>
              </w:rPr>
            </w:pPr>
            <w:r>
              <w:rPr>
                <w:rFonts w:eastAsia="Times New Roman" w:cs="Arial" w:ascii="Arial" w:hAnsi="Arial"/>
                <w:b/>
                <w:bCs/>
                <w:color w:val="000000"/>
                <w:kern w:val="2"/>
                <w:sz w:val="22"/>
                <w:szCs w:val="22"/>
                <w:lang w:val="en-GB" w:eastAsia="en-US" w:bidi="ar-SA"/>
              </w:rPr>
              <w:t>Reserves policy:</w:t>
            </w:r>
            <w:r>
              <w:rPr>
                <w:rFonts w:eastAsia="Times New Roman" w:cs="Arial" w:ascii="Arial" w:hAnsi="Arial"/>
                <w:b w:val="false"/>
                <w:bCs w:val="false"/>
                <w:color w:val="000000"/>
                <w:kern w:val="2"/>
                <w:sz w:val="22"/>
                <w:szCs w:val="22"/>
                <w:lang w:val="en-GB" w:eastAsia="en-US" w:bidi="ar-SA"/>
              </w:rPr>
              <w:t xml:space="preserve"> on Page 8 of the report, the policy aims to hold </w:t>
            </w:r>
            <w:r>
              <w:rPr>
                <w:rFonts w:eastAsia="Times New Roman" w:cs="Arial" w:ascii="Arial" w:hAnsi="Arial"/>
                <w:b/>
                <w:bCs/>
                <w:color w:val="000000"/>
                <w:kern w:val="2"/>
                <w:sz w:val="22"/>
                <w:szCs w:val="22"/>
                <w:lang w:val="en-GB" w:eastAsia="en-US" w:bidi="ar-SA"/>
              </w:rPr>
              <w:t>free</w:t>
            </w:r>
            <w:r>
              <w:rPr>
                <w:rFonts w:eastAsia="Times New Roman" w:cs="Arial" w:ascii="Arial" w:hAnsi="Arial"/>
                <w:b w:val="false"/>
                <w:bCs w:val="false"/>
                <w:color w:val="000000"/>
                <w:kern w:val="2"/>
                <w:sz w:val="22"/>
                <w:szCs w:val="22"/>
                <w:lang w:val="en-GB" w:eastAsia="en-US" w:bidi="ar-SA"/>
              </w:rPr>
              <w:t xml:space="preserve"> cash reserves equivalent to six months’ worth of operating expenses (expected to be about £35,000) in case of unforeseeable problems. The current free cash balance at this year-end was £38,986 which is entirely on target. Ian stated that this also complies with the (Statement of Recommended Practice (SORP) suggested by the Charity Commission.</w:t>
            </w:r>
          </w:p>
          <w:p>
            <w:pPr>
              <w:pStyle w:val="MediumShading1-Accent11"/>
              <w:widowControl w:val="false"/>
              <w:tabs>
                <w:tab w:val="clear" w:pos="720"/>
                <w:tab w:val="left" w:pos="317" w:leader="none"/>
              </w:tabs>
              <w:spacing w:before="57" w:after="113"/>
              <w:rPr>
                <w:rFonts w:ascii="Arial" w:hAnsi="Arial" w:eastAsia="Times New Roman" w:cs="Arial"/>
                <w:color w:val="000000"/>
                <w:kern w:val="2"/>
                <w:sz w:val="22"/>
                <w:szCs w:val="22"/>
                <w:lang w:val="en-GB" w:eastAsia="en-US" w:bidi="ar-SA"/>
              </w:rPr>
            </w:pPr>
            <w:r>
              <w:rPr>
                <w:rFonts w:eastAsia="Times New Roman" w:cs="Arial" w:ascii="Arial" w:hAnsi="Arial"/>
                <w:b w:val="false"/>
                <w:bCs w:val="false"/>
                <w:color w:val="000000"/>
                <w:kern w:val="2"/>
                <w:sz w:val="22"/>
                <w:szCs w:val="22"/>
                <w:lang w:val="en-GB" w:eastAsia="en-US" w:bidi="ar-SA"/>
              </w:rPr>
              <w:t>In addition, an essential Repairs reserve has been set up to cover essential repairs to the premises and known improvement activities required. At the year end this reserve stood at £85,000. The bulk of this balance has been allocated to fund developments to the former Headmaster's House offices and rooms and to cover the anticipated cost of painting and maintenance required under our lease conditions.</w:t>
            </w:r>
          </w:p>
          <w:p>
            <w:pPr>
              <w:pStyle w:val="MediumShading1-Accent11"/>
              <w:widowControl w:val="false"/>
              <w:tabs>
                <w:tab w:val="clear" w:pos="720"/>
                <w:tab w:val="left" w:pos="317" w:leader="none"/>
              </w:tabs>
              <w:spacing w:before="57" w:after="113"/>
              <w:rPr>
                <w:rFonts w:ascii="Arial" w:hAnsi="Arial" w:eastAsia="Times New Roman" w:cs="Arial"/>
                <w:color w:val="000000"/>
                <w:kern w:val="2"/>
                <w:sz w:val="22"/>
                <w:szCs w:val="22"/>
                <w:lang w:val="en-GB" w:eastAsia="en-US" w:bidi="ar-SA"/>
              </w:rPr>
            </w:pPr>
            <w:r>
              <w:rPr>
                <w:rFonts w:eastAsia="Times New Roman" w:cs="Arial" w:ascii="Arial" w:hAnsi="Arial"/>
                <w:b w:val="false"/>
                <w:bCs w:val="false"/>
                <w:color w:val="000000"/>
                <w:kern w:val="2"/>
                <w:sz w:val="22"/>
                <w:szCs w:val="22"/>
                <w:lang w:val="en-GB" w:eastAsia="en-US" w:bidi="ar-SA"/>
              </w:rPr>
              <w:t>The unexpended elements of any grants, which were awarded for specific items of expenditure, are shown in the accounts as “Restricted reserves”. This reserve stood at £11,371 at the year end.</w:t>
            </w:r>
          </w:p>
          <w:p>
            <w:pPr>
              <w:pStyle w:val="MediumShading1-Accent11"/>
              <w:widowControl w:val="false"/>
              <w:tabs>
                <w:tab w:val="clear" w:pos="720"/>
                <w:tab w:val="left" w:pos="317" w:leader="none"/>
              </w:tabs>
              <w:spacing w:before="60" w:after="120"/>
              <w:rPr>
                <w:b/>
                <w:bCs/>
              </w:rPr>
            </w:pPr>
            <w:r>
              <w:rPr>
                <w:rFonts w:eastAsia="Times New Roman" w:cs="Arial" w:ascii="Arial" w:hAnsi="Arial"/>
                <w:b/>
                <w:bCs/>
                <w:color w:val="000000"/>
                <w:kern w:val="2"/>
                <w:sz w:val="22"/>
                <w:szCs w:val="22"/>
                <w:lang w:val="en-GB" w:eastAsia="en-US" w:bidi="ar-SA"/>
              </w:rPr>
              <w:t>Income and expenditure statement:</w:t>
            </w:r>
            <w:r>
              <w:rPr>
                <w:rFonts w:eastAsia="Times New Roman" w:cs="Arial" w:ascii="Arial" w:hAnsi="Arial"/>
                <w:b w:val="false"/>
                <w:bCs w:val="false"/>
                <w:color w:val="000000"/>
                <w:kern w:val="2"/>
                <w:sz w:val="22"/>
                <w:szCs w:val="22"/>
                <w:lang w:val="en-GB" w:eastAsia="en-US" w:bidi="ar-SA"/>
              </w:rPr>
              <w:t xml:space="preserve"> on Pages 9 and 10, the two graphs show an analysis of the sources of income and expenditure during this year compared with the previous year. The largest element of income was from grant funding, and again from hiring the halls, supplemented by regular office rental income. Room hire income showed a good increase over last year helped by better utilisation of the Centre facilities and increases in hire rates. Grants from various sources again also made up a significant element of total income.</w:t>
            </w:r>
          </w:p>
          <w:p>
            <w:pPr>
              <w:pStyle w:val="MediumShading1-Accent11"/>
              <w:widowControl w:val="false"/>
              <w:tabs>
                <w:tab w:val="clear" w:pos="720"/>
                <w:tab w:val="left" w:pos="317" w:leader="none"/>
              </w:tabs>
              <w:spacing w:before="60" w:after="120"/>
              <w:rPr>
                <w:rFonts w:ascii="Arial" w:hAnsi="Arial" w:eastAsia="Times New Roman" w:cs="Arial"/>
                <w:color w:val="000000"/>
                <w:kern w:val="2"/>
                <w:sz w:val="22"/>
                <w:szCs w:val="22"/>
                <w:lang w:val="en-GB" w:eastAsia="en-US" w:bidi="ar-SA"/>
              </w:rPr>
            </w:pPr>
            <w:r>
              <w:rPr>
                <w:rFonts w:eastAsia="Times New Roman" w:cs="Arial" w:ascii="Arial" w:hAnsi="Arial"/>
                <w:b w:val="false"/>
                <w:bCs w:val="false"/>
                <w:color w:val="000000"/>
                <w:kern w:val="2"/>
                <w:sz w:val="22"/>
                <w:szCs w:val="22"/>
                <w:lang w:val="en-GB" w:eastAsia="en-US" w:bidi="ar-SA"/>
              </w:rPr>
              <w:t xml:space="preserve"> </w:t>
            </w:r>
            <w:r>
              <w:rPr>
                <w:rFonts w:eastAsia="Times New Roman" w:cs="Arial" w:ascii="Arial" w:hAnsi="Arial"/>
                <w:b w:val="false"/>
                <w:bCs w:val="false"/>
                <w:color w:val="000000"/>
                <w:kern w:val="2"/>
                <w:sz w:val="22"/>
                <w:szCs w:val="22"/>
                <w:lang w:val="en-GB" w:eastAsia="en-US" w:bidi="ar-SA"/>
              </w:rPr>
              <w:t>General maintenance costs increased due to general inflationary pressures. Utilities are a large element of our costs but, because of our historical fixed price contracts, did not increase unduly this year. The current energy contracts all expire over the next 12 months so large increases in the cost of energy are inevitable in future periods.</w:t>
            </w:r>
          </w:p>
          <w:p>
            <w:pPr>
              <w:pStyle w:val="MediumShading1-Accent11"/>
              <w:widowControl w:val="false"/>
              <w:tabs>
                <w:tab w:val="clear" w:pos="720"/>
                <w:tab w:val="left" w:pos="317" w:leader="none"/>
              </w:tabs>
              <w:spacing w:before="60" w:after="120"/>
              <w:rPr>
                <w:b w:val="false"/>
                <w:bCs w:val="false"/>
              </w:rPr>
            </w:pPr>
            <w:r>
              <w:rPr>
                <w:rFonts w:eastAsia="Times New Roman" w:cs="Arial" w:ascii="Arial" w:hAnsi="Arial"/>
                <w:b w:val="false"/>
                <w:bCs w:val="false"/>
                <w:color w:val="000000"/>
                <w:kern w:val="2"/>
                <w:sz w:val="22"/>
                <w:szCs w:val="22"/>
                <w:lang w:val="en-GB" w:eastAsia="en-US" w:bidi="ar-SA"/>
              </w:rPr>
              <w:t>The outlook for income appears sound with increasing levels of utilisation of Centre facilities following the return of normal user group attendance. However, the cost pressures on the Association are likely to increase over the next 12 months as future hire charges have to meet rises in wage and energy costs. The Trustees have and will be taking steps to keep costs under control, particularly by investment in energy saving projects, and by sourcing of additional grants.</w:t>
            </w:r>
          </w:p>
          <w:p>
            <w:pPr>
              <w:pStyle w:val="MediumShading1-Accent11"/>
              <w:widowControl w:val="false"/>
              <w:tabs>
                <w:tab w:val="clear" w:pos="720"/>
                <w:tab w:val="left" w:pos="317" w:leader="none"/>
              </w:tabs>
              <w:spacing w:before="60" w:after="120"/>
              <w:rPr>
                <w:rFonts w:ascii="Arial" w:hAnsi="Arial" w:eastAsia="Times New Roman" w:cs="Arial"/>
                <w:color w:val="000000"/>
                <w:kern w:val="2"/>
                <w:sz w:val="22"/>
                <w:szCs w:val="22"/>
                <w:lang w:val="en-GB" w:eastAsia="en-US" w:bidi="ar-SA"/>
              </w:rPr>
            </w:pPr>
            <w:r>
              <w:rPr>
                <w:rFonts w:eastAsia="Times New Roman" w:cs="Arial" w:ascii="Arial" w:hAnsi="Arial"/>
                <w:b w:val="false"/>
                <w:bCs w:val="false"/>
                <w:color w:val="000000"/>
                <w:kern w:val="2"/>
                <w:sz w:val="22"/>
                <w:szCs w:val="22"/>
                <w:lang w:val="en-GB" w:eastAsia="en-US" w:bidi="ar-SA"/>
              </w:rPr>
              <w:t>Ian noted that overall the Association’s accounts are in a robust position.</w:t>
            </w:r>
          </w:p>
          <w:p>
            <w:pPr>
              <w:pStyle w:val="MediumShading1-Accent11"/>
              <w:widowControl w:val="false"/>
              <w:tabs>
                <w:tab w:val="clear" w:pos="720"/>
                <w:tab w:val="left" w:pos="317" w:leader="none"/>
              </w:tabs>
              <w:spacing w:before="60" w:after="120"/>
              <w:rPr>
                <w:rFonts w:ascii="Arial" w:hAnsi="Arial" w:eastAsia="Times New Roman" w:cs="Arial"/>
                <w:color w:val="000000"/>
                <w:kern w:val="2"/>
                <w:sz w:val="22"/>
                <w:szCs w:val="22"/>
                <w:lang w:val="en-GB" w:eastAsia="en-US" w:bidi="ar-SA"/>
              </w:rPr>
            </w:pPr>
            <w:r>
              <w:rPr>
                <w:rFonts w:eastAsia="Times New Roman" w:cs="Arial" w:ascii="Arial" w:hAnsi="Arial"/>
                <w:b w:val="false"/>
                <w:bCs w:val="false"/>
                <w:color w:val="000000"/>
                <w:kern w:val="2"/>
                <w:sz w:val="22"/>
                <w:szCs w:val="22"/>
                <w:lang w:val="en-GB" w:eastAsia="en-US" w:bidi="ar-SA"/>
              </w:rPr>
              <w:t>The accounts were independently examined and subsequently signed by all concerned.</w:t>
            </w:r>
          </w:p>
        </w:tc>
        <w:tc>
          <w:tcPr>
            <w:tcW w:w="1208" w:type="dxa"/>
            <w:tcBorders>
              <w:top w:val="single" w:sz="4" w:space="0" w:color="000000"/>
              <w:left w:val="single" w:sz="4" w:space="0" w:color="000000"/>
              <w:right w:val="single" w:sz="4" w:space="0" w:color="000000"/>
            </w:tcBorders>
            <w:shd w:color="auto" w:fill="FFFFFF" w:val="clear"/>
          </w:tcPr>
          <w:p>
            <w:pPr>
              <w:pStyle w:val="MediumShading1-Accent11"/>
              <w:widowControl w:val="false"/>
              <w:snapToGrid w:val="false"/>
              <w:jc w:val="center"/>
              <w:rPr>
                <w:rFonts w:ascii="Arial" w:hAnsi="Arial" w:cs="Arial"/>
                <w:sz w:val="24"/>
                <w:szCs w:val="24"/>
              </w:rPr>
            </w:pPr>
            <w:r>
              <w:rPr>
                <w:rFonts w:cs="Arial" w:ascii="Arial" w:hAnsi="Arial"/>
                <w:sz w:val="24"/>
                <w:szCs w:val="24"/>
              </w:rPr>
            </w:r>
          </w:p>
        </w:tc>
      </w:tr>
      <w:tr>
        <w:trPr/>
        <w:tc>
          <w:tcPr>
            <w:tcW w:w="1928" w:type="dxa"/>
            <w:vMerge w:val="restart"/>
            <w:tcBorders>
              <w:left w:val="single" w:sz="4" w:space="0" w:color="000000"/>
              <w:bottom w:val="single" w:sz="4" w:space="0" w:color="000000"/>
            </w:tcBorders>
            <w:shd w:color="auto" w:fill="FFFFFF" w:val="clear"/>
          </w:tcPr>
          <w:p>
            <w:pPr>
              <w:pStyle w:val="MediumShading1-Accent11"/>
              <w:widowControl w:val="false"/>
              <w:snapToGrid w:val="false"/>
              <w:rPr>
                <w:rFonts w:ascii="Arial" w:hAnsi="Arial" w:cs="Arial"/>
                <w:b/>
                <w:sz w:val="22"/>
                <w:szCs w:val="22"/>
              </w:rPr>
            </w:pPr>
            <w:r>
              <w:rPr>
                <w:rFonts w:cs="Arial" w:ascii="Arial" w:hAnsi="Arial"/>
                <w:b/>
                <w:sz w:val="22"/>
                <w:szCs w:val="22"/>
              </w:rPr>
            </w:r>
          </w:p>
        </w:tc>
        <w:tc>
          <w:tcPr>
            <w:tcW w:w="7014" w:type="dxa"/>
            <w:tcBorders>
              <w:left w:val="single" w:sz="4" w:space="0" w:color="000000"/>
            </w:tcBorders>
            <w:shd w:color="auto" w:fill="FFFFFF" w:val="clear"/>
          </w:tcPr>
          <w:p>
            <w:pPr>
              <w:pStyle w:val="MediumShading1-Accent11"/>
              <w:widowControl w:val="false"/>
              <w:tabs>
                <w:tab w:val="clear" w:pos="720"/>
                <w:tab w:val="left" w:pos="317" w:leader="none"/>
              </w:tabs>
              <w:spacing w:before="60" w:after="120"/>
              <w:rPr>
                <w:rFonts w:ascii="Arial" w:hAnsi="Arial" w:cs="Arial"/>
                <w:color w:val="000000"/>
                <w:sz w:val="22"/>
                <w:szCs w:val="22"/>
              </w:rPr>
            </w:pPr>
            <w:r>
              <w:rPr>
                <w:rFonts w:cs="Arial" w:ascii="Arial" w:hAnsi="Arial"/>
                <w:color w:val="000000"/>
                <w:sz w:val="22"/>
                <w:szCs w:val="22"/>
              </w:rPr>
              <w:t>Thanks were given to Ian for the work he had undertaken in successfully managing the accounts in another testing year.</w:t>
            </w:r>
          </w:p>
        </w:tc>
        <w:tc>
          <w:tcPr>
            <w:tcW w:w="1208" w:type="dxa"/>
            <w:tcBorders>
              <w:left w:val="single" w:sz="4" w:space="0" w:color="000000"/>
              <w:right w:val="single" w:sz="4" w:space="0" w:color="000000"/>
            </w:tcBorders>
            <w:shd w:color="auto" w:fill="FFFFFF" w:val="clear"/>
          </w:tcPr>
          <w:p>
            <w:pPr>
              <w:pStyle w:val="MediumShading1-Accent11"/>
              <w:widowControl w:val="false"/>
              <w:snapToGrid w:val="false"/>
              <w:jc w:val="center"/>
              <w:rPr>
                <w:rFonts w:ascii="Arial" w:hAnsi="Arial" w:cs="Arial"/>
                <w:sz w:val="18"/>
                <w:szCs w:val="18"/>
              </w:rPr>
            </w:pPr>
            <w:r>
              <w:rPr>
                <w:rFonts w:cs="Arial" w:ascii="Arial" w:hAnsi="Arial"/>
                <w:sz w:val="18"/>
                <w:szCs w:val="18"/>
              </w:rPr>
            </w:r>
          </w:p>
        </w:tc>
      </w:tr>
      <w:tr>
        <w:trPr/>
        <w:tc>
          <w:tcPr>
            <w:tcW w:w="1928" w:type="dxa"/>
            <w:vMerge w:val="continue"/>
            <w:tcBorders>
              <w:left w:val="single" w:sz="4" w:space="0" w:color="000000"/>
              <w:bottom w:val="single" w:sz="4" w:space="0" w:color="000000"/>
            </w:tcBorders>
            <w:shd w:color="auto" w:fill="FFFFFF" w:val="clear"/>
          </w:tcPr>
          <w:p>
            <w:pPr>
              <w:pStyle w:val="MediumShading1-Accent11"/>
              <w:widowControl w:val="false"/>
              <w:snapToGrid w:val="false"/>
              <w:rPr>
                <w:rFonts w:ascii="Arial" w:hAnsi="Arial" w:cs="Arial"/>
                <w:b/>
                <w:sz w:val="22"/>
                <w:szCs w:val="22"/>
              </w:rPr>
            </w:pPr>
            <w:r>
              <w:rPr>
                <w:rFonts w:cs="Arial" w:ascii="Arial" w:hAnsi="Arial"/>
                <w:b/>
                <w:sz w:val="22"/>
                <w:szCs w:val="22"/>
              </w:rPr>
            </w:r>
          </w:p>
        </w:tc>
        <w:tc>
          <w:tcPr>
            <w:tcW w:w="7014" w:type="dxa"/>
            <w:tcBorders>
              <w:left w:val="single" w:sz="4" w:space="0" w:color="000000"/>
              <w:bottom w:val="single" w:sz="4" w:space="0" w:color="000000"/>
            </w:tcBorders>
            <w:shd w:color="auto" w:fill="FFFFFF" w:val="clear"/>
          </w:tcPr>
          <w:p>
            <w:pPr>
              <w:pStyle w:val="MediumShading1-Accent11"/>
              <w:widowControl w:val="false"/>
              <w:tabs>
                <w:tab w:val="clear" w:pos="720"/>
                <w:tab w:val="left" w:pos="317" w:leader="none"/>
              </w:tabs>
              <w:spacing w:before="0" w:after="120"/>
              <w:rPr>
                <w:rFonts w:ascii="Arial" w:hAnsi="Arial" w:eastAsia="Arial" w:cs="Arial"/>
                <w:sz w:val="24"/>
                <w:szCs w:val="24"/>
              </w:rPr>
            </w:pPr>
            <w:r>
              <w:rPr>
                <w:rFonts w:cs="Arial" w:ascii="Arial" w:hAnsi="Arial"/>
                <w:color w:val="000000"/>
                <w:sz w:val="22"/>
                <w:szCs w:val="22"/>
              </w:rPr>
              <w:t xml:space="preserve">The Independent Examiner of accounts </w:t>
            </w:r>
            <w:r>
              <w:rPr>
                <w:rFonts w:cs="Arial" w:ascii="Arial" w:hAnsi="Arial"/>
                <w:b w:val="false"/>
                <w:bCs w:val="false"/>
                <w:color w:val="000000"/>
                <w:sz w:val="22"/>
                <w:szCs w:val="22"/>
              </w:rPr>
              <w:t>Neil</w:t>
            </w:r>
            <w:r>
              <w:rPr>
                <w:rFonts w:cs="Arial" w:ascii="Arial" w:hAnsi="Arial"/>
                <w:color w:val="000000"/>
                <w:sz w:val="22"/>
                <w:szCs w:val="22"/>
              </w:rPr>
              <w:t xml:space="preserve"> </w:t>
            </w:r>
            <w:r>
              <w:rPr>
                <w:rFonts w:cs="Arial" w:ascii="Arial" w:hAnsi="Arial"/>
                <w:b w:val="false"/>
                <w:bCs w:val="false"/>
                <w:color w:val="000000"/>
                <w:sz w:val="22"/>
                <w:szCs w:val="22"/>
              </w:rPr>
              <w:t>Coulthard</w:t>
            </w:r>
            <w:r>
              <w:rPr>
                <w:rFonts w:cs="Arial" w:ascii="Arial" w:hAnsi="Arial"/>
                <w:color w:val="000000"/>
                <w:sz w:val="22"/>
                <w:szCs w:val="22"/>
              </w:rPr>
              <w:t xml:space="preserve"> was also thanked for his work.</w:t>
            </w:r>
          </w:p>
        </w:tc>
        <w:tc>
          <w:tcPr>
            <w:tcW w:w="1208" w:type="dxa"/>
            <w:tcBorders>
              <w:left w:val="single" w:sz="4" w:space="0" w:color="000000"/>
              <w:bottom w:val="single" w:sz="4" w:space="0" w:color="000000"/>
              <w:right w:val="single" w:sz="4" w:space="0" w:color="000000"/>
            </w:tcBorders>
            <w:shd w:color="auto" w:fill="FFFFFF" w:val="clear"/>
          </w:tcPr>
          <w:p>
            <w:pPr>
              <w:pStyle w:val="MediumShading1-Accent11"/>
              <w:widowControl w:val="false"/>
              <w:jc w:val="center"/>
              <w:rPr>
                <w:rFonts w:ascii="Arial" w:hAnsi="Arial" w:eastAsia="Arial" w:cs="Arial"/>
              </w:rPr>
            </w:pPr>
            <w:r>
              <w:rPr>
                <w:rFonts w:eastAsia="Arial" w:cs="Arial" w:ascii="Arial" w:hAnsi="Arial"/>
              </w:rPr>
            </w:r>
          </w:p>
        </w:tc>
      </w:tr>
      <w:tr>
        <w:trPr/>
        <w:tc>
          <w:tcPr>
            <w:tcW w:w="1928" w:type="dxa"/>
            <w:vMerge w:val="restart"/>
            <w:tcBorders>
              <w:top w:val="single" w:sz="4" w:space="0" w:color="000000"/>
              <w:left w:val="single" w:sz="4" w:space="0" w:color="000000"/>
            </w:tcBorders>
            <w:shd w:color="auto" w:fill="FFFFFF" w:val="clear"/>
          </w:tcPr>
          <w:p>
            <w:pPr>
              <w:pStyle w:val="MediumShading1-Accent11"/>
              <w:widowControl w:val="false"/>
              <w:spacing w:before="60" w:after="200"/>
              <w:rPr>
                <w:rFonts w:ascii="Arial" w:hAnsi="Arial" w:cs="Arial"/>
                <w:sz w:val="22"/>
                <w:szCs w:val="22"/>
              </w:rPr>
            </w:pPr>
            <w:r>
              <w:rPr>
                <w:rFonts w:cs="Arial" w:ascii="Arial" w:hAnsi="Arial"/>
                <w:b/>
                <w:sz w:val="22"/>
                <w:szCs w:val="22"/>
              </w:rPr>
              <w:t>6. Election of trustees</w:t>
            </w:r>
          </w:p>
        </w:tc>
        <w:tc>
          <w:tcPr>
            <w:tcW w:w="7014" w:type="dxa"/>
            <w:tcBorders>
              <w:top w:val="single" w:sz="4" w:space="0" w:color="000000"/>
              <w:left w:val="single" w:sz="4" w:space="0" w:color="000000"/>
            </w:tcBorders>
            <w:shd w:color="auto" w:fill="FFFFFF" w:val="clear"/>
          </w:tcPr>
          <w:p>
            <w:pPr>
              <w:pStyle w:val="MediumShading1-Accent11"/>
              <w:widowControl w:val="false"/>
              <w:tabs>
                <w:tab w:val="clear" w:pos="720"/>
                <w:tab w:val="left" w:pos="317" w:leader="none"/>
              </w:tabs>
              <w:spacing w:before="57" w:after="86"/>
              <w:rPr>
                <w:rFonts w:ascii="Arial" w:hAnsi="Arial" w:cs="Arial"/>
                <w:sz w:val="22"/>
                <w:szCs w:val="22"/>
              </w:rPr>
            </w:pPr>
            <w:r>
              <w:rPr>
                <w:rFonts w:cs="Arial" w:ascii="Arial" w:hAnsi="Arial"/>
                <w:sz w:val="22"/>
                <w:szCs w:val="22"/>
              </w:rPr>
              <w:t>6.1. User Group Trustees nominated by their group were proposed and seconded:</w:t>
            </w:r>
          </w:p>
          <w:p>
            <w:pPr>
              <w:pStyle w:val="MediumShading1-Accent11"/>
              <w:widowControl w:val="false"/>
              <w:tabs>
                <w:tab w:val="clear" w:pos="720"/>
                <w:tab w:val="left" w:pos="317" w:leader="none"/>
              </w:tabs>
              <w:ind w:hanging="0" w:left="317"/>
              <w:rPr>
                <w:rFonts w:ascii="Arial" w:hAnsi="Arial" w:cs="Arial"/>
                <w:sz w:val="22"/>
                <w:szCs w:val="22"/>
              </w:rPr>
            </w:pPr>
            <w:r>
              <w:rPr>
                <w:rFonts w:cs="Arial" w:ascii="Arial" w:hAnsi="Arial"/>
                <w:sz w:val="22"/>
                <w:szCs w:val="22"/>
              </w:rPr>
              <w:t>6.1.1. Durham Bridge Club – David Thompson</w:t>
            </w:r>
          </w:p>
          <w:p>
            <w:pPr>
              <w:pStyle w:val="MediumShading1-Accent11"/>
              <w:widowControl w:val="false"/>
              <w:tabs>
                <w:tab w:val="clear" w:pos="720"/>
                <w:tab w:val="left" w:pos="317" w:leader="none"/>
              </w:tabs>
              <w:ind w:hanging="0" w:left="317"/>
              <w:rPr>
                <w:rFonts w:ascii="Arial" w:hAnsi="Arial" w:cs="Arial"/>
                <w:sz w:val="22"/>
                <w:szCs w:val="22"/>
              </w:rPr>
            </w:pPr>
            <w:r>
              <w:rPr>
                <w:rFonts w:cs="Arial" w:ascii="Arial" w:hAnsi="Arial"/>
                <w:sz w:val="22"/>
                <w:szCs w:val="22"/>
              </w:rPr>
              <w:t>6.1.2. Tai Chi - Kath Thomson</w:t>
            </w:r>
          </w:p>
          <w:p>
            <w:pPr>
              <w:pStyle w:val="MediumShading1-Accent11"/>
              <w:widowControl w:val="false"/>
              <w:tabs>
                <w:tab w:val="clear" w:pos="720"/>
                <w:tab w:val="left" w:pos="317" w:leader="none"/>
              </w:tabs>
              <w:ind w:hanging="0" w:left="317"/>
              <w:rPr>
                <w:rFonts w:ascii="Arial" w:hAnsi="Arial" w:cs="Arial"/>
                <w:sz w:val="22"/>
                <w:szCs w:val="22"/>
              </w:rPr>
            </w:pPr>
            <w:r>
              <w:rPr>
                <w:rFonts w:cs="Arial" w:ascii="Arial" w:hAnsi="Arial"/>
                <w:sz w:val="22"/>
                <w:szCs w:val="22"/>
              </w:rPr>
              <w:t>6.2.3. Pilates - Malcolm Blackwood</w:t>
            </w:r>
          </w:p>
          <w:p>
            <w:pPr>
              <w:pStyle w:val="MediumShading1-Accent11"/>
              <w:widowControl w:val="false"/>
              <w:tabs>
                <w:tab w:val="clear" w:pos="720"/>
                <w:tab w:val="left" w:pos="317" w:leader="none"/>
              </w:tabs>
              <w:spacing w:before="0" w:after="6"/>
              <w:ind w:hanging="0" w:left="317"/>
              <w:rPr>
                <w:rFonts w:ascii="Arial" w:hAnsi="Arial" w:cs="Arial"/>
                <w:sz w:val="22"/>
                <w:szCs w:val="22"/>
              </w:rPr>
            </w:pPr>
            <w:r>
              <w:rPr>
                <w:rFonts w:cs="Arial" w:ascii="Arial" w:hAnsi="Arial"/>
                <w:sz w:val="22"/>
                <w:szCs w:val="22"/>
              </w:rPr>
              <w:t>6.1.4. Durham City Youth Project – Ken Gates</w:t>
            </w:r>
          </w:p>
        </w:tc>
        <w:tc>
          <w:tcPr>
            <w:tcW w:w="1208" w:type="dxa"/>
            <w:tcBorders>
              <w:top w:val="single" w:sz="4" w:space="0" w:color="000000"/>
              <w:left w:val="single" w:sz="4" w:space="0" w:color="000000"/>
              <w:right w:val="single" w:sz="4" w:space="0" w:color="000000"/>
            </w:tcBorders>
            <w:shd w:color="auto" w:fill="FFFFFF" w:val="clear"/>
          </w:tcPr>
          <w:p>
            <w:pPr>
              <w:pStyle w:val="MediumShading1-Accent11"/>
              <w:widowControl w:val="false"/>
              <w:snapToGrid w:val="false"/>
              <w:jc w:val="center"/>
              <w:rPr>
                <w:rFonts w:ascii="Arial" w:hAnsi="Arial" w:cs="Arial"/>
                <w:sz w:val="18"/>
                <w:szCs w:val="18"/>
              </w:rPr>
            </w:pPr>
            <w:r>
              <w:rPr>
                <w:rFonts w:cs="Arial" w:ascii="Arial" w:hAnsi="Arial"/>
                <w:sz w:val="18"/>
                <w:szCs w:val="18"/>
              </w:rPr>
            </w:r>
          </w:p>
        </w:tc>
      </w:tr>
      <w:tr>
        <w:trPr/>
        <w:tc>
          <w:tcPr>
            <w:tcW w:w="1928" w:type="dxa"/>
            <w:vMerge w:val="continue"/>
            <w:tcBorders>
              <w:top w:val="single" w:sz="4" w:space="0" w:color="000000"/>
              <w:left w:val="single" w:sz="4" w:space="0" w:color="000000"/>
            </w:tcBorders>
            <w:shd w:color="auto" w:fill="FFFFFF" w:val="clear"/>
          </w:tcPr>
          <w:p>
            <w:pPr>
              <w:pStyle w:val="MediumShading1-Accent11"/>
              <w:widowControl w:val="false"/>
              <w:snapToGrid w:val="false"/>
              <w:rPr>
                <w:rFonts w:ascii="Arial" w:hAnsi="Arial" w:cs="Arial"/>
                <w:b/>
                <w:sz w:val="22"/>
                <w:szCs w:val="22"/>
              </w:rPr>
            </w:pPr>
            <w:r>
              <w:rPr>
                <w:rFonts w:cs="Arial" w:ascii="Arial" w:hAnsi="Arial"/>
                <w:b/>
                <w:sz w:val="22"/>
                <w:szCs w:val="22"/>
              </w:rPr>
            </w:r>
          </w:p>
        </w:tc>
        <w:tc>
          <w:tcPr>
            <w:tcW w:w="7014" w:type="dxa"/>
            <w:tcBorders>
              <w:left w:val="single" w:sz="4" w:space="0" w:color="000000"/>
            </w:tcBorders>
            <w:shd w:color="auto" w:fill="FFFFFF" w:val="clear"/>
          </w:tcPr>
          <w:p>
            <w:pPr>
              <w:pStyle w:val="MediumShading1-Accent11"/>
              <w:widowControl w:val="false"/>
              <w:tabs>
                <w:tab w:val="clear" w:pos="720"/>
                <w:tab w:val="left" w:pos="317" w:leader="none"/>
              </w:tabs>
              <w:spacing w:before="0" w:after="120"/>
              <w:rPr>
                <w:rFonts w:ascii="Arial" w:hAnsi="Arial" w:cs="Arial"/>
                <w:sz w:val="24"/>
                <w:szCs w:val="24"/>
              </w:rPr>
            </w:pPr>
            <w:r>
              <w:rPr>
                <w:rFonts w:cs="Arial" w:ascii="Arial" w:hAnsi="Arial"/>
                <w:sz w:val="22"/>
                <w:szCs w:val="22"/>
              </w:rPr>
              <w:t>6.2. The Parish Council nominee had been sought but no nominations were received.</w:t>
            </w:r>
          </w:p>
        </w:tc>
        <w:tc>
          <w:tcPr>
            <w:tcW w:w="1208" w:type="dxa"/>
            <w:tcBorders>
              <w:left w:val="single" w:sz="4" w:space="0" w:color="000000"/>
              <w:right w:val="single" w:sz="4" w:space="0" w:color="000000"/>
            </w:tcBorders>
            <w:shd w:color="auto" w:fill="FFFFFF" w:val="clear"/>
          </w:tcPr>
          <w:p>
            <w:pPr>
              <w:pStyle w:val="MediumShading1-Accent11"/>
              <w:widowControl w:val="false"/>
              <w:snapToGrid w:val="false"/>
              <w:jc w:val="center"/>
              <w:rPr>
                <w:rFonts w:ascii="Arial" w:hAnsi="Arial" w:cs="Arial"/>
                <w:sz w:val="18"/>
                <w:szCs w:val="18"/>
              </w:rPr>
            </w:pPr>
            <w:r>
              <w:rPr>
                <w:rFonts w:cs="Arial" w:ascii="Arial" w:hAnsi="Arial"/>
                <w:sz w:val="18"/>
                <w:szCs w:val="18"/>
              </w:rPr>
              <w:t>Peter to request a Parish Council nominee</w:t>
            </w:r>
          </w:p>
        </w:tc>
      </w:tr>
      <w:tr>
        <w:trPr/>
        <w:tc>
          <w:tcPr>
            <w:tcW w:w="1928" w:type="dxa"/>
            <w:vMerge w:val="continue"/>
            <w:tcBorders>
              <w:top w:val="single" w:sz="4" w:space="0" w:color="000000"/>
              <w:left w:val="single" w:sz="4" w:space="0" w:color="000000"/>
            </w:tcBorders>
            <w:shd w:color="auto" w:fill="FFFFFF" w:val="clear"/>
          </w:tcPr>
          <w:p>
            <w:pPr>
              <w:pStyle w:val="MediumShading1-Accent11"/>
              <w:widowControl w:val="false"/>
              <w:snapToGrid w:val="false"/>
              <w:rPr>
                <w:rFonts w:ascii="Arial" w:hAnsi="Arial" w:cs="Arial"/>
                <w:b/>
                <w:sz w:val="22"/>
                <w:szCs w:val="22"/>
              </w:rPr>
            </w:pPr>
            <w:r>
              <w:rPr>
                <w:rFonts w:cs="Arial" w:ascii="Arial" w:hAnsi="Arial"/>
                <w:b/>
                <w:sz w:val="22"/>
                <w:szCs w:val="22"/>
              </w:rPr>
            </w:r>
          </w:p>
        </w:tc>
        <w:tc>
          <w:tcPr>
            <w:tcW w:w="7014" w:type="dxa"/>
            <w:tcBorders>
              <w:left w:val="single" w:sz="4" w:space="0" w:color="000000"/>
            </w:tcBorders>
            <w:shd w:color="auto" w:fill="FFFFFF" w:val="clear"/>
          </w:tcPr>
          <w:p>
            <w:pPr>
              <w:pStyle w:val="MediumShading1-Accent11"/>
              <w:widowControl w:val="false"/>
              <w:tabs>
                <w:tab w:val="clear" w:pos="720"/>
                <w:tab w:val="left" w:pos="317" w:leader="none"/>
              </w:tabs>
              <w:spacing w:before="0" w:after="120"/>
              <w:rPr>
                <w:rFonts w:ascii="Arial" w:hAnsi="Arial" w:cs="Arial"/>
                <w:sz w:val="16"/>
                <w:szCs w:val="16"/>
              </w:rPr>
            </w:pPr>
            <w:r>
              <w:rPr>
                <w:rFonts w:cs="Arial" w:ascii="Arial" w:hAnsi="Arial"/>
                <w:sz w:val="22"/>
                <w:szCs w:val="22"/>
              </w:rPr>
              <w:t>6.3. New trustees: It was agreed that we should renew our efforts to recruit further trustees.</w:t>
            </w:r>
          </w:p>
        </w:tc>
        <w:tc>
          <w:tcPr>
            <w:tcW w:w="1208" w:type="dxa"/>
            <w:tcBorders>
              <w:left w:val="single" w:sz="4" w:space="0" w:color="000000"/>
              <w:right w:val="single" w:sz="4" w:space="0" w:color="000000"/>
            </w:tcBorders>
            <w:shd w:color="auto" w:fill="FFFFFF" w:val="clear"/>
          </w:tcPr>
          <w:p>
            <w:pPr>
              <w:pStyle w:val="MediumShading1-Accent11"/>
              <w:widowControl w:val="false"/>
              <w:snapToGrid w:val="false"/>
              <w:jc w:val="center"/>
              <w:rPr>
                <w:rFonts w:ascii="Arial" w:hAnsi="Arial" w:cs="Arial"/>
                <w:sz w:val="18"/>
                <w:szCs w:val="18"/>
              </w:rPr>
            </w:pPr>
            <w:r>
              <w:rPr>
                <w:rFonts w:cs="Arial" w:ascii="Arial" w:hAnsi="Arial"/>
                <w:sz w:val="18"/>
                <w:szCs w:val="18"/>
              </w:rPr>
            </w:r>
          </w:p>
        </w:tc>
      </w:tr>
      <w:tr>
        <w:trPr/>
        <w:tc>
          <w:tcPr>
            <w:tcW w:w="1928" w:type="dxa"/>
            <w:vMerge w:val="continue"/>
            <w:tcBorders>
              <w:top w:val="single" w:sz="4" w:space="0" w:color="000000"/>
              <w:left w:val="single" w:sz="4" w:space="0" w:color="000000"/>
            </w:tcBorders>
            <w:shd w:color="auto" w:fill="FFFFFF" w:val="clear"/>
          </w:tcPr>
          <w:p>
            <w:pPr>
              <w:pStyle w:val="MediumShading1-Accent11"/>
              <w:widowControl w:val="false"/>
              <w:snapToGrid w:val="false"/>
              <w:rPr>
                <w:rFonts w:ascii="Arial" w:hAnsi="Arial" w:cs="Arial"/>
                <w:b/>
                <w:sz w:val="22"/>
                <w:szCs w:val="22"/>
              </w:rPr>
            </w:pPr>
            <w:r>
              <w:rPr>
                <w:rFonts w:cs="Arial" w:ascii="Arial" w:hAnsi="Arial"/>
                <w:b/>
                <w:sz w:val="22"/>
                <w:szCs w:val="22"/>
              </w:rPr>
            </w:r>
          </w:p>
        </w:tc>
        <w:tc>
          <w:tcPr>
            <w:tcW w:w="7014" w:type="dxa"/>
            <w:tcBorders>
              <w:left w:val="single" w:sz="4" w:space="0" w:color="000000"/>
            </w:tcBorders>
            <w:shd w:color="auto" w:fill="FFFFFF" w:val="clear"/>
          </w:tcPr>
          <w:p>
            <w:pPr>
              <w:pStyle w:val="MediumShading1-Accent11"/>
              <w:widowControl w:val="false"/>
              <w:tabs>
                <w:tab w:val="clear" w:pos="720"/>
                <w:tab w:val="left" w:pos="317" w:leader="none"/>
              </w:tabs>
              <w:spacing w:before="0" w:after="120"/>
              <w:rPr>
                <w:rFonts w:ascii="Arial" w:hAnsi="Arial" w:cs="Arial"/>
                <w:sz w:val="24"/>
                <w:szCs w:val="24"/>
              </w:rPr>
            </w:pPr>
            <w:r>
              <w:rPr>
                <w:rFonts w:cs="Arial" w:ascii="Arial" w:hAnsi="Arial"/>
                <w:sz w:val="22"/>
                <w:szCs w:val="22"/>
              </w:rPr>
              <w:t>6.3.1. The incumbent Trustees were proposed and seconded: Rachael Perry, Ian Rudd,</w:t>
            </w:r>
            <w:r>
              <w:rPr>
                <w:rFonts w:cs="Arial" w:ascii="Arial" w:hAnsi="Arial"/>
                <w:color w:val="FF0000"/>
                <w:sz w:val="22"/>
                <w:szCs w:val="22"/>
              </w:rPr>
              <w:t xml:space="preserve"> </w:t>
            </w:r>
            <w:r>
              <w:rPr>
                <w:rFonts w:cs="Arial" w:ascii="Arial" w:hAnsi="Arial"/>
                <w:color w:val="000000"/>
                <w:sz w:val="22"/>
                <w:szCs w:val="22"/>
              </w:rPr>
              <w:t xml:space="preserve">Peter Sykes </w:t>
            </w:r>
            <w:r>
              <w:rPr>
                <w:rFonts w:cs="Arial" w:ascii="Arial" w:hAnsi="Arial"/>
                <w:sz w:val="22"/>
                <w:szCs w:val="22"/>
              </w:rPr>
              <w:t xml:space="preserve">and </w:t>
            </w:r>
            <w:r>
              <w:rPr>
                <w:rFonts w:cs="Arial" w:ascii="Arial" w:hAnsi="Arial"/>
                <w:color w:val="000000"/>
                <w:sz w:val="22"/>
                <w:szCs w:val="22"/>
              </w:rPr>
              <w:t>Deniece Wanley.</w:t>
            </w:r>
          </w:p>
        </w:tc>
        <w:tc>
          <w:tcPr>
            <w:tcW w:w="1208" w:type="dxa"/>
            <w:tcBorders>
              <w:left w:val="single" w:sz="4" w:space="0" w:color="000000"/>
              <w:right w:val="single" w:sz="4" w:space="0" w:color="000000"/>
            </w:tcBorders>
            <w:shd w:color="auto" w:fill="FFFFFF" w:val="clear"/>
          </w:tcPr>
          <w:p>
            <w:pPr>
              <w:pStyle w:val="MediumShading1-Accent11"/>
              <w:widowControl w:val="false"/>
              <w:snapToGrid w:val="false"/>
              <w:jc w:val="center"/>
              <w:rPr>
                <w:rFonts w:ascii="Arial" w:hAnsi="Arial" w:cs="Arial"/>
                <w:sz w:val="18"/>
                <w:szCs w:val="18"/>
              </w:rPr>
            </w:pPr>
            <w:r>
              <w:rPr>
                <w:rFonts w:cs="Arial" w:ascii="Arial" w:hAnsi="Arial"/>
                <w:sz w:val="18"/>
                <w:szCs w:val="18"/>
              </w:rPr>
              <w:t>Peter to check if Trustees are available</w:t>
            </w:r>
          </w:p>
        </w:tc>
      </w:tr>
      <w:tr>
        <w:trPr/>
        <w:tc>
          <w:tcPr>
            <w:tcW w:w="1928" w:type="dxa"/>
            <w:tcBorders>
              <w:top w:val="single" w:sz="4" w:space="0" w:color="000000"/>
              <w:left w:val="single" w:sz="4" w:space="0" w:color="000000"/>
              <w:bottom w:val="single" w:sz="4" w:space="0" w:color="000000"/>
            </w:tcBorders>
            <w:shd w:color="auto" w:fill="FFFFFF" w:val="clear"/>
          </w:tcPr>
          <w:p>
            <w:pPr>
              <w:pStyle w:val="MediumShading1-Accent11"/>
              <w:widowControl w:val="false"/>
              <w:spacing w:before="60" w:after="200"/>
              <w:rPr>
                <w:rFonts w:ascii="Arial" w:hAnsi="Arial" w:cs="Arial"/>
                <w:sz w:val="22"/>
                <w:szCs w:val="22"/>
              </w:rPr>
            </w:pPr>
            <w:r>
              <w:rPr>
                <w:rFonts w:cs="Arial" w:ascii="Arial" w:hAnsi="Arial"/>
                <w:b/>
                <w:sz w:val="22"/>
                <w:szCs w:val="22"/>
              </w:rPr>
              <w:t>7. Election of Officers</w:t>
            </w:r>
          </w:p>
        </w:tc>
        <w:tc>
          <w:tcPr>
            <w:tcW w:w="7014" w:type="dxa"/>
            <w:tcBorders>
              <w:top w:val="single" w:sz="4" w:space="0" w:color="000000"/>
              <w:left w:val="single" w:sz="4" w:space="0" w:color="000000"/>
              <w:bottom w:val="single" w:sz="4" w:space="0" w:color="000000"/>
            </w:tcBorders>
            <w:shd w:color="auto" w:fill="FFFFFF" w:val="clear"/>
          </w:tcPr>
          <w:p>
            <w:pPr>
              <w:pStyle w:val="MediumShading1-Accent11"/>
              <w:widowControl w:val="false"/>
              <w:tabs>
                <w:tab w:val="clear" w:pos="720"/>
                <w:tab w:val="left" w:pos="317" w:leader="none"/>
              </w:tabs>
              <w:spacing w:before="57" w:after="57"/>
              <w:rPr>
                <w:rFonts w:ascii="Arial" w:hAnsi="Arial" w:cs="Arial"/>
                <w:sz w:val="22"/>
                <w:szCs w:val="22"/>
              </w:rPr>
            </w:pPr>
            <w:r>
              <w:rPr>
                <w:rFonts w:cs="Arial" w:ascii="Arial" w:hAnsi="Arial"/>
                <w:sz w:val="22"/>
                <w:szCs w:val="22"/>
              </w:rPr>
              <w:t>The following officers were elected:</w:t>
            </w:r>
          </w:p>
          <w:p>
            <w:pPr>
              <w:pStyle w:val="MediumShading1-Accent11"/>
              <w:widowControl w:val="false"/>
              <w:tabs>
                <w:tab w:val="clear" w:pos="720"/>
                <w:tab w:val="left" w:pos="317" w:leader="none"/>
              </w:tabs>
              <w:ind w:hanging="0" w:left="317"/>
              <w:rPr>
                <w:rFonts w:ascii="Arial" w:hAnsi="Arial" w:cs="Arial"/>
                <w:sz w:val="22"/>
                <w:szCs w:val="22"/>
              </w:rPr>
            </w:pPr>
            <w:r>
              <w:rPr>
                <w:rFonts w:cs="Arial" w:ascii="Arial" w:hAnsi="Arial"/>
                <w:sz w:val="22"/>
                <w:szCs w:val="22"/>
              </w:rPr>
              <w:t>7.1. Chair – Ken Gates proposed and seconded</w:t>
            </w:r>
          </w:p>
          <w:p>
            <w:pPr>
              <w:pStyle w:val="MediumShading1-Accent11"/>
              <w:widowControl w:val="false"/>
              <w:tabs>
                <w:tab w:val="clear" w:pos="720"/>
                <w:tab w:val="left" w:pos="317" w:leader="none"/>
              </w:tabs>
              <w:ind w:hanging="0" w:left="317"/>
              <w:rPr>
                <w:rFonts w:ascii="Arial" w:hAnsi="Arial" w:cs="Arial"/>
                <w:sz w:val="22"/>
                <w:szCs w:val="22"/>
              </w:rPr>
            </w:pPr>
            <w:r>
              <w:rPr>
                <w:rFonts w:cs="Arial" w:ascii="Arial" w:hAnsi="Arial"/>
                <w:sz w:val="22"/>
                <w:szCs w:val="22"/>
              </w:rPr>
              <w:t>7.2. Vice Chair – Malcolm Blackwood proposed and seconded</w:t>
            </w:r>
          </w:p>
          <w:p>
            <w:pPr>
              <w:pStyle w:val="MediumShading1-Accent11"/>
              <w:widowControl w:val="false"/>
              <w:tabs>
                <w:tab w:val="clear" w:pos="720"/>
                <w:tab w:val="left" w:pos="317" w:leader="none"/>
              </w:tabs>
              <w:ind w:hanging="0" w:left="317"/>
              <w:rPr>
                <w:rFonts w:ascii="Arial" w:hAnsi="Arial" w:cs="Arial"/>
                <w:sz w:val="22"/>
                <w:szCs w:val="22"/>
              </w:rPr>
            </w:pPr>
            <w:r>
              <w:rPr>
                <w:rFonts w:cs="Arial" w:ascii="Arial" w:hAnsi="Arial"/>
                <w:sz w:val="22"/>
                <w:szCs w:val="22"/>
              </w:rPr>
              <w:t>7.3. Honorary Treasurer – Ian Rudd proposed and seconded</w:t>
            </w:r>
          </w:p>
          <w:p>
            <w:pPr>
              <w:pStyle w:val="MediumShading1-Accent11"/>
              <w:widowControl w:val="false"/>
              <w:tabs>
                <w:tab w:val="clear" w:pos="720"/>
                <w:tab w:val="left" w:pos="317" w:leader="none"/>
              </w:tabs>
              <w:spacing w:before="0" w:after="120"/>
              <w:ind w:hanging="0" w:left="317"/>
              <w:rPr>
                <w:rFonts w:ascii="Arial" w:hAnsi="Arial" w:cs="Arial"/>
                <w:sz w:val="24"/>
                <w:szCs w:val="24"/>
              </w:rPr>
            </w:pPr>
            <w:r>
              <w:rPr>
                <w:rFonts w:cs="Arial" w:ascii="Arial" w:hAnsi="Arial"/>
                <w:sz w:val="22"/>
                <w:szCs w:val="22"/>
              </w:rPr>
              <w:t>7.4. Secretary – Peter Sykes proposed and seconded</w:t>
            </w:r>
          </w:p>
        </w:tc>
        <w:tc>
          <w:tcPr>
            <w:tcW w:w="1208" w:type="dxa"/>
            <w:tcBorders>
              <w:top w:val="single" w:sz="4" w:space="0" w:color="000000"/>
              <w:left w:val="single" w:sz="4" w:space="0" w:color="000000"/>
              <w:bottom w:val="single" w:sz="4" w:space="0" w:color="000000"/>
              <w:right w:val="single" w:sz="4" w:space="0" w:color="000000"/>
            </w:tcBorders>
            <w:shd w:color="auto" w:fill="FFFFFF" w:val="clear"/>
          </w:tcPr>
          <w:p>
            <w:pPr>
              <w:pStyle w:val="MediumShading1-Accent11"/>
              <w:widowControl w:val="false"/>
              <w:snapToGrid w:val="false"/>
              <w:jc w:val="center"/>
              <w:rPr>
                <w:rFonts w:ascii="Arial" w:hAnsi="Arial" w:cs="Arial"/>
                <w:sz w:val="18"/>
                <w:szCs w:val="18"/>
              </w:rPr>
            </w:pPr>
            <w:r>
              <w:rPr>
                <w:rFonts w:cs="Arial" w:ascii="Arial" w:hAnsi="Arial"/>
                <w:sz w:val="18"/>
                <w:szCs w:val="18"/>
              </w:rPr>
            </w:r>
          </w:p>
        </w:tc>
      </w:tr>
      <w:tr>
        <w:trPr/>
        <w:tc>
          <w:tcPr>
            <w:tcW w:w="1928" w:type="dxa"/>
            <w:tcBorders>
              <w:top w:val="single" w:sz="4" w:space="0" w:color="000000"/>
              <w:left w:val="single" w:sz="4" w:space="0" w:color="000000"/>
              <w:bottom w:val="single" w:sz="4" w:space="0" w:color="000000"/>
            </w:tcBorders>
            <w:shd w:color="auto" w:fill="FFFFFF" w:val="clear"/>
          </w:tcPr>
          <w:p>
            <w:pPr>
              <w:pStyle w:val="MediumShading1-Accent11"/>
              <w:widowControl w:val="false"/>
              <w:spacing w:before="57" w:after="142"/>
              <w:rPr>
                <w:rFonts w:ascii="Arial" w:hAnsi="Arial" w:cs="Arial"/>
                <w:b/>
                <w:sz w:val="22"/>
                <w:szCs w:val="22"/>
              </w:rPr>
            </w:pPr>
            <w:r>
              <w:rPr>
                <w:rFonts w:cs="Arial" w:ascii="Arial" w:hAnsi="Arial"/>
                <w:b/>
                <w:sz w:val="22"/>
                <w:szCs w:val="22"/>
              </w:rPr>
              <w:t>8. Appointment of Examiner of Accounts</w:t>
            </w:r>
          </w:p>
        </w:tc>
        <w:tc>
          <w:tcPr>
            <w:tcW w:w="7014" w:type="dxa"/>
            <w:tcBorders>
              <w:top w:val="single" w:sz="4" w:space="0" w:color="000000"/>
              <w:left w:val="single" w:sz="4" w:space="0" w:color="000000"/>
              <w:bottom w:val="single" w:sz="4" w:space="0" w:color="000000"/>
            </w:tcBorders>
            <w:shd w:color="auto" w:fill="FFFFFF" w:val="clear"/>
          </w:tcPr>
          <w:p>
            <w:pPr>
              <w:pStyle w:val="MediumGrid21"/>
              <w:widowControl w:val="false"/>
              <w:spacing w:before="60" w:after="120"/>
              <w:rPr>
                <w:rFonts w:ascii="Arial" w:hAnsi="Arial" w:cs="Arial"/>
                <w:sz w:val="24"/>
                <w:szCs w:val="24"/>
              </w:rPr>
            </w:pPr>
            <w:r>
              <w:rPr>
                <w:rFonts w:cs="Arial" w:ascii="Arial" w:hAnsi="Arial"/>
              </w:rPr>
              <w:t>Neil Coulthard’s offer to continue as Independent Examiner of accounts was gratefully accepted.</w:t>
            </w:r>
          </w:p>
        </w:tc>
        <w:tc>
          <w:tcPr>
            <w:tcW w:w="1208" w:type="dxa"/>
            <w:tcBorders>
              <w:top w:val="single" w:sz="4" w:space="0" w:color="000000"/>
              <w:left w:val="single" w:sz="4" w:space="0" w:color="000000"/>
              <w:bottom w:val="single" w:sz="4" w:space="0" w:color="000000"/>
              <w:right w:val="single" w:sz="4" w:space="0" w:color="000000"/>
            </w:tcBorders>
            <w:shd w:color="auto" w:fill="FFFFFF" w:val="clear"/>
          </w:tcPr>
          <w:p>
            <w:pPr>
              <w:pStyle w:val="MediumShading1-Accent11"/>
              <w:widowControl w:val="false"/>
              <w:snapToGrid w:val="false"/>
              <w:jc w:val="center"/>
              <w:rPr>
                <w:rFonts w:ascii="Arial" w:hAnsi="Arial" w:cs="Arial"/>
                <w:sz w:val="24"/>
                <w:szCs w:val="24"/>
              </w:rPr>
            </w:pPr>
            <w:r>
              <w:rPr>
                <w:rFonts w:cs="Arial" w:ascii="Arial" w:hAnsi="Arial"/>
                <w:sz w:val="24"/>
                <w:szCs w:val="24"/>
              </w:rPr>
            </w:r>
          </w:p>
          <w:p>
            <w:pPr>
              <w:pStyle w:val="MediumShading1-Accent11"/>
              <w:widowControl w:val="false"/>
              <w:jc w:val="center"/>
              <w:rPr>
                <w:rFonts w:ascii="Arial" w:hAnsi="Arial" w:cs="Arial"/>
                <w:sz w:val="24"/>
                <w:szCs w:val="24"/>
              </w:rPr>
            </w:pPr>
            <w:r>
              <w:rPr>
                <w:rFonts w:cs="Arial" w:ascii="Arial" w:hAnsi="Arial"/>
                <w:sz w:val="24"/>
                <w:szCs w:val="24"/>
              </w:rPr>
            </w:r>
          </w:p>
        </w:tc>
      </w:tr>
      <w:tr>
        <w:trPr/>
        <w:tc>
          <w:tcPr>
            <w:tcW w:w="1928" w:type="dxa"/>
            <w:tcBorders>
              <w:top w:val="single" w:sz="4" w:space="0" w:color="000000"/>
              <w:left w:val="single" w:sz="4" w:space="0" w:color="000000"/>
            </w:tcBorders>
            <w:shd w:color="auto" w:fill="FFFFFF" w:val="clear"/>
          </w:tcPr>
          <w:p>
            <w:pPr>
              <w:pStyle w:val="MediumShading1-Accent11"/>
              <w:widowControl w:val="false"/>
              <w:spacing w:before="60" w:after="200"/>
              <w:rPr>
                <w:rFonts w:ascii="Arial" w:hAnsi="Arial" w:cs="Arial"/>
                <w:sz w:val="22"/>
                <w:szCs w:val="22"/>
              </w:rPr>
            </w:pPr>
            <w:r>
              <w:rPr>
                <w:rFonts w:cs="Arial" w:ascii="Arial" w:hAnsi="Arial"/>
                <w:b/>
                <w:sz w:val="22"/>
                <w:szCs w:val="22"/>
              </w:rPr>
              <w:t>9. Any Other Business</w:t>
            </w:r>
          </w:p>
        </w:tc>
        <w:tc>
          <w:tcPr>
            <w:tcW w:w="7014" w:type="dxa"/>
            <w:tcBorders>
              <w:top w:val="single" w:sz="4" w:space="0" w:color="000000"/>
              <w:left w:val="single" w:sz="4" w:space="0" w:color="000000"/>
            </w:tcBorders>
            <w:shd w:color="auto" w:fill="FFFFFF" w:val="clear"/>
          </w:tcPr>
          <w:p>
            <w:pPr>
              <w:pStyle w:val="MediumShading1-Accent11"/>
              <w:widowControl w:val="false"/>
              <w:spacing w:before="60" w:after="120"/>
              <w:rPr>
                <w:rFonts w:ascii="Arial" w:hAnsi="Arial" w:eastAsia="Calibri" w:cs="Arial"/>
                <w:color w:val="00000A"/>
                <w:kern w:val="2"/>
                <w:sz w:val="22"/>
                <w:szCs w:val="22"/>
                <w:lang w:val="en-GB" w:eastAsia="en-US" w:bidi="ar-SA"/>
              </w:rPr>
            </w:pPr>
            <w:r>
              <w:rPr>
                <w:rFonts w:eastAsia="Calibri" w:cs="Arial" w:ascii="Arial" w:hAnsi="Arial"/>
                <w:color w:val="00000A"/>
                <w:kern w:val="2"/>
                <w:sz w:val="22"/>
                <w:szCs w:val="22"/>
                <w:lang w:val="en-GB" w:eastAsia="en-US" w:bidi="ar-SA"/>
              </w:rPr>
              <w:t>(a) Update on the access road substantial potholes. Local Councillor has made some progress but it is still incomplete. A Durham County Council representative has stated that they didn’t currently have finance to complete the work needed. It was suggested that a trustees should attend a Parish Council meeting to make our case.</w:t>
            </w:r>
          </w:p>
          <w:p>
            <w:pPr>
              <w:pStyle w:val="MediumShading1-Accent11"/>
              <w:widowControl w:val="false"/>
              <w:spacing w:before="60" w:after="120"/>
              <w:rPr>
                <w:rFonts w:ascii="Arial" w:hAnsi="Arial" w:eastAsia="Calibri" w:cs="Arial"/>
                <w:color w:val="00000A"/>
                <w:kern w:val="2"/>
                <w:sz w:val="22"/>
                <w:szCs w:val="22"/>
                <w:lang w:val="en-GB" w:eastAsia="en-US" w:bidi="ar-SA"/>
              </w:rPr>
            </w:pPr>
            <w:r>
              <w:rPr>
                <w:rFonts w:eastAsia="Calibri" w:cs="Arial" w:ascii="Arial" w:hAnsi="Arial"/>
                <w:color w:val="00000A"/>
                <w:kern w:val="2"/>
                <w:sz w:val="22"/>
                <w:szCs w:val="22"/>
                <w:lang w:val="en-GB" w:eastAsia="en-US" w:bidi="ar-SA"/>
              </w:rPr>
              <w:t>Jim mentioned that the Road is unadopted but owned by property services. St Aidan’s Care home also has a maintenance involvement with the road.</w:t>
            </w:r>
          </w:p>
        </w:tc>
        <w:tc>
          <w:tcPr>
            <w:tcW w:w="1208" w:type="dxa"/>
            <w:tcBorders>
              <w:top w:val="single" w:sz="4" w:space="0" w:color="000000"/>
              <w:left w:val="single" w:sz="4" w:space="0" w:color="000000"/>
              <w:right w:val="single" w:sz="4" w:space="0" w:color="000000"/>
            </w:tcBorders>
            <w:shd w:color="auto" w:fill="FFFFFF" w:val="clear"/>
          </w:tcPr>
          <w:p>
            <w:pPr>
              <w:pStyle w:val="MediumShading1-Accent11"/>
              <w:widowControl w:val="false"/>
              <w:snapToGrid w:val="false"/>
              <w:jc w:val="center"/>
              <w:rPr>
                <w:rFonts w:ascii="Arial" w:hAnsi="Arial" w:cs="Arial"/>
                <w:sz w:val="18"/>
                <w:szCs w:val="18"/>
              </w:rPr>
            </w:pPr>
            <w:r>
              <w:rPr>
                <w:rFonts w:cs="Arial" w:ascii="Arial" w:hAnsi="Arial"/>
                <w:sz w:val="18"/>
                <w:szCs w:val="18"/>
              </w:rPr>
            </w:r>
          </w:p>
          <w:p>
            <w:pPr>
              <w:pStyle w:val="MediumShading1-Accent11"/>
              <w:widowControl w:val="false"/>
              <w:snapToGrid w:val="false"/>
              <w:jc w:val="center"/>
              <w:rPr>
                <w:rFonts w:ascii="Arial" w:hAnsi="Arial" w:cs="Arial"/>
                <w:sz w:val="18"/>
                <w:szCs w:val="18"/>
              </w:rPr>
            </w:pPr>
            <w:r>
              <w:rPr>
                <w:rFonts w:cs="Arial" w:ascii="Arial" w:hAnsi="Arial"/>
                <w:sz w:val="18"/>
                <w:szCs w:val="18"/>
              </w:rPr>
            </w:r>
          </w:p>
          <w:p>
            <w:pPr>
              <w:pStyle w:val="MediumShading1-Accent11"/>
              <w:widowControl w:val="false"/>
              <w:snapToGrid w:val="false"/>
              <w:jc w:val="center"/>
              <w:rPr>
                <w:rFonts w:ascii="Arial" w:hAnsi="Arial" w:cs="Arial"/>
                <w:sz w:val="18"/>
                <w:szCs w:val="18"/>
              </w:rPr>
            </w:pPr>
            <w:r>
              <w:rPr>
                <w:rFonts w:cs="Arial" w:ascii="Arial" w:hAnsi="Arial"/>
                <w:sz w:val="18"/>
                <w:szCs w:val="18"/>
              </w:rPr>
              <w:t>Peter to inform the Parish Council</w:t>
            </w:r>
          </w:p>
        </w:tc>
      </w:tr>
      <w:tr>
        <w:trPr/>
        <w:tc>
          <w:tcPr>
            <w:tcW w:w="1928" w:type="dxa"/>
            <w:tcBorders>
              <w:left w:val="single" w:sz="4" w:space="0" w:color="000000"/>
            </w:tcBorders>
            <w:shd w:color="auto" w:fill="FFFFFF" w:val="clear"/>
          </w:tcPr>
          <w:p>
            <w:pPr>
              <w:pStyle w:val="MediumShading1-Accent11"/>
              <w:widowControl w:val="false"/>
              <w:spacing w:before="60" w:after="200"/>
              <w:rPr>
                <w:rFonts w:ascii="Arial" w:hAnsi="Arial" w:cs="Arial"/>
                <w:sz w:val="22"/>
                <w:szCs w:val="22"/>
              </w:rPr>
            </w:pPr>
            <w:r>
              <w:rPr>
                <w:rFonts w:cs="Arial" w:ascii="Arial" w:hAnsi="Arial"/>
                <w:sz w:val="22"/>
                <w:szCs w:val="22"/>
              </w:rPr>
            </w:r>
          </w:p>
        </w:tc>
        <w:tc>
          <w:tcPr>
            <w:tcW w:w="7014" w:type="dxa"/>
            <w:tcBorders>
              <w:left w:val="single" w:sz="4" w:space="0" w:color="000000"/>
            </w:tcBorders>
            <w:shd w:color="auto" w:fill="FFFFFF" w:val="clear"/>
          </w:tcPr>
          <w:p>
            <w:pPr>
              <w:pStyle w:val="MediumShading1-Accent11"/>
              <w:widowControl w:val="false"/>
              <w:spacing w:before="60" w:after="120"/>
              <w:rPr>
                <w:rFonts w:ascii="Arial" w:hAnsi="Arial" w:eastAsia="Calibri" w:cs="Arial"/>
                <w:color w:val="00000A"/>
                <w:kern w:val="2"/>
                <w:sz w:val="22"/>
                <w:szCs w:val="22"/>
                <w:lang w:val="en-GB" w:eastAsia="en-US" w:bidi="ar-SA"/>
              </w:rPr>
            </w:pPr>
            <w:r>
              <w:rPr>
                <w:rFonts w:eastAsia="Calibri" w:cs="Arial" w:ascii="Arial" w:hAnsi="Arial"/>
                <w:color w:val="00000A"/>
                <w:kern w:val="2"/>
                <w:sz w:val="22"/>
                <w:szCs w:val="22"/>
                <w:lang w:val="en-GB" w:eastAsia="en-US" w:bidi="ar-SA"/>
              </w:rPr>
              <w:t>(b) Future plans for 2025: to replace the School house heating system with an efficient new system</w:t>
            </w:r>
            <w:r>
              <w:rPr>
                <w:rFonts w:eastAsia="Calibri" w:cs="Arial" w:ascii="Arial" w:hAnsi="Arial"/>
                <w:color w:val="C9211E"/>
                <w:kern w:val="2"/>
                <w:sz w:val="22"/>
                <w:szCs w:val="22"/>
                <w:lang w:val="en-GB" w:eastAsia="en-US" w:bidi="ar-SA"/>
              </w:rPr>
              <w:t>.</w:t>
            </w:r>
          </w:p>
        </w:tc>
        <w:tc>
          <w:tcPr>
            <w:tcW w:w="1208" w:type="dxa"/>
            <w:tcBorders>
              <w:left w:val="single" w:sz="4" w:space="0" w:color="000000"/>
              <w:right w:val="single" w:sz="4" w:space="0" w:color="000000"/>
            </w:tcBorders>
            <w:shd w:color="auto" w:fill="FFFFFF" w:val="clear"/>
          </w:tcPr>
          <w:p>
            <w:pPr>
              <w:pStyle w:val="MediumShading1-Accent11"/>
              <w:widowControl w:val="false"/>
              <w:snapToGrid w:val="false"/>
              <w:jc w:val="center"/>
              <w:rPr>
                <w:rFonts w:ascii="Arial" w:hAnsi="Arial" w:cs="Arial"/>
                <w:sz w:val="24"/>
                <w:szCs w:val="24"/>
              </w:rPr>
            </w:pPr>
            <w:r>
              <w:rPr>
                <w:rFonts w:cs="Arial" w:ascii="Arial" w:hAnsi="Arial"/>
                <w:sz w:val="24"/>
                <w:szCs w:val="24"/>
              </w:rPr>
            </w:r>
          </w:p>
        </w:tc>
      </w:tr>
      <w:tr>
        <w:trPr/>
        <w:tc>
          <w:tcPr>
            <w:tcW w:w="1928" w:type="dxa"/>
            <w:tcBorders>
              <w:top w:val="single" w:sz="4" w:space="0" w:color="000000"/>
              <w:left w:val="single" w:sz="4" w:space="0" w:color="000000"/>
              <w:bottom w:val="single" w:sz="4" w:space="0" w:color="000000"/>
            </w:tcBorders>
            <w:shd w:color="auto" w:fill="FFFFFF" w:val="clear"/>
          </w:tcPr>
          <w:p>
            <w:pPr>
              <w:pStyle w:val="MediumShading1-Accent11"/>
              <w:widowControl w:val="false"/>
              <w:spacing w:before="60" w:after="200"/>
              <w:rPr>
                <w:rFonts w:ascii="Arial" w:hAnsi="Arial" w:cs="Arial"/>
                <w:sz w:val="22"/>
                <w:szCs w:val="22"/>
              </w:rPr>
            </w:pPr>
            <w:r>
              <w:rPr>
                <w:rFonts w:cs="Arial" w:ascii="Arial" w:hAnsi="Arial"/>
                <w:b/>
                <w:sz w:val="22"/>
                <w:szCs w:val="22"/>
              </w:rPr>
              <w:t>10. Date of Next meetings</w:t>
            </w:r>
          </w:p>
        </w:tc>
        <w:tc>
          <w:tcPr>
            <w:tcW w:w="7014" w:type="dxa"/>
            <w:tcBorders>
              <w:top w:val="single" w:sz="4" w:space="0" w:color="000000"/>
              <w:left w:val="single" w:sz="4" w:space="0" w:color="000000"/>
              <w:bottom w:val="single" w:sz="4" w:space="0" w:color="000000"/>
            </w:tcBorders>
            <w:shd w:color="auto" w:fill="FFFFFF" w:val="clear"/>
          </w:tcPr>
          <w:p>
            <w:pPr>
              <w:pStyle w:val="MediumShading1-Accent11"/>
              <w:widowControl w:val="false"/>
              <w:spacing w:before="60" w:after="120"/>
              <w:rPr>
                <w:rFonts w:ascii="Arial" w:hAnsi="Arial" w:cs="Arial"/>
                <w:sz w:val="22"/>
                <w:szCs w:val="22"/>
              </w:rPr>
            </w:pPr>
            <w:r>
              <w:rPr>
                <w:rFonts w:cs="Arial" w:ascii="Arial" w:hAnsi="Arial"/>
                <w:sz w:val="22"/>
                <w:szCs w:val="22"/>
              </w:rPr>
              <w:t xml:space="preserve">The next Management meeting is to be held on Thursday </w:t>
            </w:r>
            <w:r>
              <w:rPr>
                <w:rFonts w:cs="Arial" w:ascii="Arial" w:hAnsi="Arial"/>
                <w:b/>
                <w:bCs/>
                <w:sz w:val="22"/>
                <w:szCs w:val="22"/>
              </w:rPr>
              <w:t>29 May 2025 at 11:30am</w:t>
            </w:r>
            <w:r>
              <w:rPr>
                <w:rFonts w:cs="Arial" w:ascii="Arial" w:hAnsi="Arial"/>
                <w:sz w:val="22"/>
                <w:szCs w:val="22"/>
              </w:rPr>
              <w:t>.</w:t>
            </w:r>
          </w:p>
          <w:p>
            <w:pPr>
              <w:pStyle w:val="MediumShading1-Accent11"/>
              <w:widowControl w:val="false"/>
              <w:spacing w:before="0" w:after="120"/>
              <w:rPr>
                <w:rFonts w:ascii="Arial" w:hAnsi="Arial" w:cs="Arial"/>
                <w:sz w:val="24"/>
                <w:szCs w:val="24"/>
              </w:rPr>
            </w:pPr>
            <w:r>
              <w:rPr>
                <w:rFonts w:cs="Arial" w:ascii="Arial" w:hAnsi="Arial"/>
                <w:sz w:val="22"/>
                <w:szCs w:val="22"/>
              </w:rPr>
              <w:t xml:space="preserve">Date of the AGM to be provisionally held on </w:t>
            </w:r>
            <w:r>
              <w:rPr>
                <w:rFonts w:cs="Arial" w:ascii="Arial" w:hAnsi="Arial"/>
                <w:b/>
                <w:bCs/>
                <w:sz w:val="22"/>
                <w:szCs w:val="22"/>
              </w:rPr>
              <w:t>2</w:t>
            </w:r>
            <w:r>
              <w:rPr>
                <w:rFonts w:cs="Arial" w:ascii="Arial" w:hAnsi="Arial"/>
                <w:sz w:val="22"/>
                <w:szCs w:val="22"/>
              </w:rPr>
              <w:t xml:space="preserve"> </w:t>
            </w:r>
            <w:r>
              <w:rPr>
                <w:rFonts w:cs="Arial" w:ascii="Arial" w:hAnsi="Arial"/>
                <w:b/>
                <w:bCs/>
                <w:sz w:val="22"/>
                <w:szCs w:val="22"/>
              </w:rPr>
              <w:t>April 2026 at 6pm</w:t>
            </w:r>
            <w:r>
              <w:rPr>
                <w:rFonts w:cs="Arial" w:ascii="Arial" w:hAnsi="Arial"/>
                <w:sz w:val="22"/>
                <w:szCs w:val="22"/>
              </w:rPr>
              <w:t>.</w:t>
            </w:r>
          </w:p>
        </w:tc>
        <w:tc>
          <w:tcPr>
            <w:tcW w:w="1208" w:type="dxa"/>
            <w:tcBorders>
              <w:top w:val="single" w:sz="4" w:space="0" w:color="000000"/>
              <w:left w:val="single" w:sz="4" w:space="0" w:color="000000"/>
              <w:bottom w:val="single" w:sz="4" w:space="0" w:color="000000"/>
              <w:right w:val="single" w:sz="4" w:space="0" w:color="000000"/>
            </w:tcBorders>
            <w:shd w:color="auto" w:fill="FFFFFF" w:val="clear"/>
          </w:tcPr>
          <w:p>
            <w:pPr>
              <w:pStyle w:val="MediumShading1-Accent11"/>
              <w:widowControl w:val="false"/>
              <w:snapToGrid w:val="false"/>
              <w:jc w:val="center"/>
              <w:rPr>
                <w:rFonts w:ascii="Arial" w:hAnsi="Arial" w:cs="Arial"/>
                <w:sz w:val="24"/>
                <w:szCs w:val="24"/>
              </w:rPr>
            </w:pPr>
            <w:r>
              <w:rPr>
                <w:rFonts w:cs="Arial" w:ascii="Arial" w:hAnsi="Arial"/>
                <w:sz w:val="24"/>
                <w:szCs w:val="24"/>
              </w:rPr>
            </w:r>
          </w:p>
        </w:tc>
      </w:tr>
    </w:tbl>
    <w:p>
      <w:pPr>
        <w:pStyle w:val="MediumShading1-Accent11"/>
        <w:rPr/>
      </w:pPr>
      <w:r>
        <w:rPr/>
      </w:r>
    </w:p>
    <w:p>
      <w:pPr>
        <w:pStyle w:val="MediumShading1-Accent11"/>
        <w:rPr/>
      </w:pPr>
      <w:r>
        <w:rPr/>
      </w:r>
    </w:p>
    <w:p>
      <w:pPr>
        <w:pStyle w:val="MediumShading1-Accent11"/>
        <w:rPr/>
      </w:pPr>
      <w:r>
        <w:rPr/>
        <w:drawing>
          <wp:inline distT="0" distB="0" distL="0" distR="0">
            <wp:extent cx="1714500" cy="88582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1714500" cy="885825"/>
                    </a:xfrm>
                    <a:prstGeom prst="rect">
                      <a:avLst/>
                    </a:prstGeom>
                    <a:noFill/>
                  </pic:spPr>
                </pic:pic>
              </a:graphicData>
            </a:graphic>
          </wp:inline>
        </w:drawing>
      </w:r>
      <w:r>
        <w:rPr/>
        <w:tab/>
        <w:tab/>
      </w:r>
      <w:r>
        <w:rPr>
          <w:sz w:val="28"/>
          <w:szCs w:val="28"/>
        </w:rPr>
        <w:t>02/04/2026</w:t>
      </w:r>
    </w:p>
    <w:sectPr>
      <w:footerReference w:type="even" r:id="rId3"/>
      <w:footerReference w:type="default" r:id="rId4"/>
      <w:footerReference w:type="first" r:id="rId5"/>
      <w:type w:val="nextPage"/>
      <w:pgSz w:w="11906" w:h="16838"/>
      <w:pgMar w:left="850" w:right="850" w:gutter="0" w:header="0" w:top="850" w:footer="850" w:bottom="1304"/>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szCs w:val="18"/>
      </w:rPr>
    </w:pPr>
    <w:r>
      <w:rPr>
        <w:rFonts w:ascii="Arial" w:hAnsi="Arial"/>
        <w:sz w:val="18"/>
        <w:szCs w:val="18"/>
      </w:rPr>
      <w:fldChar w:fldCharType="begin"/>
    </w:r>
    <w:r>
      <w:rPr>
        <w:rFonts w:ascii="Arial" w:hAnsi="Arial"/>
        <w:sz w:val="18"/>
        <w:szCs w:val="18"/>
      </w:rPr>
      <w:instrText xml:space="preserve"> FILENAME </w:instrText>
    </w:r>
    <w:r>
      <w:rPr>
        <w:rFonts w:ascii="Arial" w:hAnsi="Arial"/>
        <w:sz w:val="18"/>
        <w:szCs w:val="18"/>
      </w:rPr>
      <w:fldChar w:fldCharType="separate"/>
    </w:r>
    <w:r>
      <w:rPr>
        <w:rFonts w:ascii="Arial" w:hAnsi="Arial"/>
        <w:sz w:val="18"/>
        <w:szCs w:val="18"/>
      </w:rPr>
      <w:t>2025 04 03 FMYCA AGM Minutes.docx</w:t>
    </w:r>
    <w:r>
      <w:rPr>
        <w:rFonts w:ascii="Arial" w:hAnsi="Arial"/>
        <w:sz w:val="18"/>
        <w:szCs w:val="18"/>
      </w:rPr>
      <w:fldChar w:fldCharType="end"/>
    </w:r>
    <w:r>
      <w:rPr>
        <w:rFonts w:eastAsia="Arial" w:cs="Arial" w:ascii="Arial" w:hAnsi="Arial"/>
        <w:sz w:val="18"/>
        <w:szCs w:val="18"/>
      </w:rPr>
      <w:t xml:space="preserve"> </w:t>
    </w:r>
    <w:r>
      <w:rPr>
        <w:rFonts w:cs="Arial" w:ascii="Arial" w:hAnsi="Arial"/>
        <w:sz w:val="18"/>
        <w:szCs w:val="18"/>
      </w:rPr>
      <w:tab/>
      <w:tab/>
      <w:t xml:space="preserve">Page </w:t>
    </w:r>
    <w:r>
      <w:rPr>
        <w:rFonts w:ascii="Arial" w:hAnsi="Arial"/>
        <w:sz w:val="18"/>
        <w:szCs w:val="18"/>
      </w:rPr>
      <w:fldChar w:fldCharType="begin"/>
    </w:r>
    <w:r>
      <w:rPr>
        <w:rFonts w:ascii="Arial" w:hAnsi="Arial"/>
        <w:sz w:val="18"/>
        <w:szCs w:val="18"/>
      </w:rPr>
      <w:instrText xml:space="preserve"> PAGE </w:instrText>
    </w:r>
    <w:r>
      <w:rPr>
        <w:rFonts w:ascii="Arial" w:hAnsi="Arial"/>
        <w:sz w:val="18"/>
        <w:szCs w:val="18"/>
      </w:rPr>
      <w:fldChar w:fldCharType="separate"/>
    </w:r>
    <w:r>
      <w:rPr>
        <w:rFonts w:ascii="Arial" w:hAnsi="Arial"/>
        <w:sz w:val="18"/>
        <w:szCs w:val="18"/>
      </w:rPr>
      <w:t>4</w:t>
    </w:r>
    <w:r>
      <w:rPr>
        <w:rFonts w:ascii="Arial" w:hAnsi="Arial"/>
        <w:sz w:val="18"/>
        <w:szCs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szCs w:val="18"/>
      </w:rPr>
    </w:pPr>
    <w:r>
      <w:rPr>
        <w:rFonts w:ascii="Arial" w:hAnsi="Arial"/>
        <w:sz w:val="18"/>
        <w:szCs w:val="18"/>
      </w:rPr>
      <w:fldChar w:fldCharType="begin"/>
    </w:r>
    <w:r>
      <w:rPr>
        <w:rFonts w:ascii="Arial" w:hAnsi="Arial"/>
        <w:sz w:val="18"/>
        <w:szCs w:val="18"/>
      </w:rPr>
      <w:instrText xml:space="preserve"> FILENAME </w:instrText>
    </w:r>
    <w:r>
      <w:rPr>
        <w:rFonts w:ascii="Arial" w:hAnsi="Arial"/>
        <w:sz w:val="18"/>
        <w:szCs w:val="18"/>
      </w:rPr>
      <w:fldChar w:fldCharType="separate"/>
    </w:r>
    <w:r>
      <w:rPr>
        <w:rFonts w:ascii="Arial" w:hAnsi="Arial"/>
        <w:sz w:val="18"/>
        <w:szCs w:val="18"/>
      </w:rPr>
      <w:t>2025 04 03 FMYCA AGM Minutes.docx</w:t>
    </w:r>
    <w:r>
      <w:rPr>
        <w:rFonts w:ascii="Arial" w:hAnsi="Arial"/>
        <w:sz w:val="18"/>
        <w:szCs w:val="18"/>
      </w:rPr>
      <w:fldChar w:fldCharType="end"/>
    </w:r>
    <w:r>
      <w:rPr>
        <w:rFonts w:eastAsia="Arial" w:cs="Arial" w:ascii="Arial" w:hAnsi="Arial"/>
        <w:sz w:val="18"/>
        <w:szCs w:val="18"/>
      </w:rPr>
      <w:t xml:space="preserve"> </w:t>
    </w:r>
    <w:r>
      <w:rPr>
        <w:rFonts w:cs="Arial" w:ascii="Arial" w:hAnsi="Arial"/>
        <w:sz w:val="18"/>
        <w:szCs w:val="18"/>
      </w:rPr>
      <w:tab/>
      <w:tab/>
      <w:t xml:space="preserve">Page </w:t>
    </w:r>
    <w:r>
      <w:rPr>
        <w:rFonts w:ascii="Arial" w:hAnsi="Arial"/>
        <w:sz w:val="18"/>
        <w:szCs w:val="18"/>
      </w:rPr>
      <w:fldChar w:fldCharType="begin"/>
    </w:r>
    <w:r>
      <w:rPr>
        <w:rFonts w:ascii="Arial" w:hAnsi="Arial"/>
        <w:sz w:val="18"/>
        <w:szCs w:val="18"/>
      </w:rPr>
      <w:instrText xml:space="preserve"> PAGE </w:instrText>
    </w:r>
    <w:r>
      <w:rPr>
        <w:rFonts w:ascii="Arial" w:hAnsi="Arial"/>
        <w:sz w:val="18"/>
        <w:szCs w:val="18"/>
      </w:rPr>
      <w:fldChar w:fldCharType="separate"/>
    </w:r>
    <w:r>
      <w:rPr>
        <w:rFonts w:ascii="Arial" w:hAnsi="Arial"/>
        <w:sz w:val="18"/>
        <w:szCs w:val="18"/>
      </w:rPr>
      <w:t>4</w:t>
    </w:r>
    <w:r>
      <w:rPr>
        <w:rFonts w:ascii="Arial" w:hAnsi="Arial"/>
        <w:sz w:val="18"/>
        <w:szCs w:val="18"/>
      </w:rPr>
      <w:fldChar w:fldCharType="end"/>
    </w:r>
  </w:p>
</w:ftr>
</file>

<file path=word/settings.xml><?xml version="1.0" encoding="utf-8"?>
<w:settings xmlns:w="http://schemas.openxmlformats.org/wordprocessingml/2006/main">
  <w:zoom w:percent="110"/>
  <w:revisionView w:insDel="0" w:formatting="0"/>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Times New Roman" w:hAnsi="Times New Roman" w:eastAsia="Times New Roman" w:cs="Times New Roman"/>
      <w:color w:val="00000A"/>
      <w:kern w:val="2"/>
      <w:sz w:val="20"/>
      <w:szCs w:val="20"/>
      <w:lang w:val="en-GB" w:eastAsia="en-US" w:bidi="ar-SA"/>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cs="Symbol"/>
    </w:rPr>
  </w:style>
  <w:style w:type="character" w:styleId="WW8Num1z2" w:customStyle="1">
    <w:name w:val="WW8Num1z2"/>
    <w:qFormat/>
    <w:rPr>
      <w:rFonts w:ascii="Courier New" w:hAnsi="Courier New" w:cs="Courier New"/>
    </w:rPr>
  </w:style>
  <w:style w:type="character" w:styleId="WW8Num1z3" w:customStyle="1">
    <w:name w:val="WW8Num1z3"/>
    <w:qFormat/>
    <w:rPr>
      <w:rFonts w:ascii="Wingdings" w:hAnsi="Wingdings" w:cs="Wingdings"/>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b/>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ascii="Symbol" w:hAnsi="Symbol" w:cs="Symbol"/>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5z0" w:customStyle="1">
    <w:name w:val="WW8Num15z0"/>
    <w:qFormat/>
    <w:rPr>
      <w:b/>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WW8Num16z0" w:customStyle="1">
    <w:name w:val="WW8Num16z0"/>
    <w:qFormat/>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21z0" w:customStyle="1">
    <w:name w:val="WW8Num21z0"/>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0" w:customStyle="1">
    <w:name w:val="WW8Num23z0"/>
    <w:qFormat/>
    <w:rPr>
      <w:rFonts w:ascii="Symbol" w:hAnsi="Symbol" w:cs="Symbol"/>
    </w:rPr>
  </w:style>
  <w:style w:type="character" w:styleId="WW8Num23z1" w:customStyle="1">
    <w:name w:val="WW8Num23z1"/>
    <w:qFormat/>
    <w:rPr>
      <w:rFonts w:ascii="Courier New" w:hAnsi="Courier New" w:cs="Courier New"/>
    </w:rPr>
  </w:style>
  <w:style w:type="character" w:styleId="WW8Num23z2" w:customStyle="1">
    <w:name w:val="WW8Num23z2"/>
    <w:qFormat/>
    <w:rPr>
      <w:rFonts w:ascii="Wingdings" w:hAnsi="Wingdings" w:cs="Wingdings"/>
    </w:rPr>
  </w:style>
  <w:style w:type="character" w:styleId="WW8Num24z0" w:customStyle="1">
    <w:name w:val="WW8Num24z0"/>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style>
  <w:style w:type="character" w:styleId="WW8Num25z1" w:customStyle="1">
    <w:name w:val="WW8Num25z1"/>
    <w:qFormat/>
    <w:rPr/>
  </w:style>
  <w:style w:type="character" w:styleId="WW8Num25z2" w:customStyle="1">
    <w:name w:val="WW8Num25z2"/>
    <w:qFormat/>
    <w:rPr/>
  </w:style>
  <w:style w:type="character" w:styleId="WW8Num25z3" w:customStyle="1">
    <w:name w:val="WW8Num25z3"/>
    <w:qFormat/>
    <w:rPr/>
  </w:style>
  <w:style w:type="character" w:styleId="WW8Num25z4" w:customStyle="1">
    <w:name w:val="WW8Num25z4"/>
    <w:qFormat/>
    <w:rPr/>
  </w:style>
  <w:style w:type="character" w:styleId="WW8Num25z5" w:customStyle="1">
    <w:name w:val="WW8Num25z5"/>
    <w:qFormat/>
    <w:rPr/>
  </w:style>
  <w:style w:type="character" w:styleId="WW8Num25z6" w:customStyle="1">
    <w:name w:val="WW8Num25z6"/>
    <w:qFormat/>
    <w:rPr/>
  </w:style>
  <w:style w:type="character" w:styleId="WW8Num25z7" w:customStyle="1">
    <w:name w:val="WW8Num25z7"/>
    <w:qFormat/>
    <w:rPr/>
  </w:style>
  <w:style w:type="character" w:styleId="WW8Num25z8" w:customStyle="1">
    <w:name w:val="WW8Num25z8"/>
    <w:qFormat/>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style>
  <w:style w:type="character" w:styleId="WW8Num29z1" w:customStyle="1">
    <w:name w:val="WW8Num29z1"/>
    <w:qFormat/>
    <w:rPr/>
  </w:style>
  <w:style w:type="character" w:styleId="WW8Num29z2" w:customStyle="1">
    <w:name w:val="WW8Num29z2"/>
    <w:qFormat/>
    <w:rPr/>
  </w:style>
  <w:style w:type="character" w:styleId="WW8Num29z3" w:customStyle="1">
    <w:name w:val="WW8Num29z3"/>
    <w:qFormat/>
    <w:rPr/>
  </w:style>
  <w:style w:type="character" w:styleId="WW8Num29z4" w:customStyle="1">
    <w:name w:val="WW8Num29z4"/>
    <w:qFormat/>
    <w:rPr/>
  </w:style>
  <w:style w:type="character" w:styleId="WW8Num29z5" w:customStyle="1">
    <w:name w:val="WW8Num29z5"/>
    <w:qFormat/>
    <w:rPr/>
  </w:style>
  <w:style w:type="character" w:styleId="WW8Num29z6" w:customStyle="1">
    <w:name w:val="WW8Num29z6"/>
    <w:qFormat/>
    <w:rPr/>
  </w:style>
  <w:style w:type="character" w:styleId="WW8Num29z7" w:customStyle="1">
    <w:name w:val="WW8Num29z7"/>
    <w:qFormat/>
    <w:rPr/>
  </w:style>
  <w:style w:type="character" w:styleId="WW8Num29z8" w:customStyle="1">
    <w:name w:val="WW8Num29z8"/>
    <w:qFormat/>
    <w:rPr/>
  </w:style>
  <w:style w:type="character" w:styleId="WW8Num30z0" w:customStyle="1">
    <w:name w:val="WW8Num30z0"/>
    <w:qFormat/>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b w:val="false"/>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rFonts w:ascii="Courier New" w:hAnsi="Courier New" w:cs="Courier New"/>
    </w:rPr>
  </w:style>
  <w:style w:type="character" w:styleId="WW8Num32z2" w:customStyle="1">
    <w:name w:val="WW8Num32z2"/>
    <w:qFormat/>
    <w:rPr>
      <w:rFonts w:ascii="Wingdings" w:hAnsi="Wingdings" w:cs="Wingdings"/>
    </w:rPr>
  </w:style>
  <w:style w:type="character" w:styleId="WW8Num32z3" w:customStyle="1">
    <w:name w:val="WW8Num32z3"/>
    <w:qFormat/>
    <w:rPr>
      <w:rFonts w:ascii="Symbol" w:hAnsi="Symbol" w:cs="Symbol"/>
    </w:rPr>
  </w:style>
  <w:style w:type="character" w:styleId="WW8Num33z0" w:customStyle="1">
    <w:name w:val="WW8Num33z0"/>
    <w:qFormat/>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b/>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rFonts w:ascii="Symbol" w:hAnsi="Symbol" w:cs="Symbol"/>
    </w:rPr>
  </w:style>
  <w:style w:type="character" w:styleId="WW8Num37z1" w:customStyle="1">
    <w:name w:val="WW8Num37z1"/>
    <w:qFormat/>
    <w:rPr>
      <w:rFonts w:ascii="Courier New" w:hAnsi="Courier New" w:cs="Courier New"/>
    </w:rPr>
  </w:style>
  <w:style w:type="character" w:styleId="WW8Num37z2" w:customStyle="1">
    <w:name w:val="WW8Num37z2"/>
    <w:qFormat/>
    <w:rPr>
      <w:rFonts w:ascii="Wingdings" w:hAnsi="Wingdings" w:cs="Wingdings"/>
    </w:rPr>
  </w:style>
  <w:style w:type="character" w:styleId="WW8Num38z0" w:customStyle="1">
    <w:name w:val="WW8Num38z0"/>
    <w:qFormat/>
    <w:rPr/>
  </w:style>
  <w:style w:type="character" w:styleId="WW8Num38z1" w:customStyle="1">
    <w:name w:val="WW8Num38z1"/>
    <w:qFormat/>
    <w:rPr/>
  </w:style>
  <w:style w:type="character" w:styleId="WW8Num38z2" w:customStyle="1">
    <w:name w:val="WW8Num38z2"/>
    <w:qFormat/>
    <w:rPr/>
  </w:style>
  <w:style w:type="character" w:styleId="WW8Num38z3" w:customStyle="1">
    <w:name w:val="WW8Num38z3"/>
    <w:qFormat/>
    <w:rPr/>
  </w:style>
  <w:style w:type="character" w:styleId="WW8Num38z4" w:customStyle="1">
    <w:name w:val="WW8Num38z4"/>
    <w:qFormat/>
    <w:rPr/>
  </w:style>
  <w:style w:type="character" w:styleId="WW8Num38z5" w:customStyle="1">
    <w:name w:val="WW8Num38z5"/>
    <w:qFormat/>
    <w:rPr/>
  </w:style>
  <w:style w:type="character" w:styleId="WW8Num38z6" w:customStyle="1">
    <w:name w:val="WW8Num38z6"/>
    <w:qFormat/>
    <w:rPr/>
  </w:style>
  <w:style w:type="character" w:styleId="WW8Num38z7" w:customStyle="1">
    <w:name w:val="WW8Num38z7"/>
    <w:qFormat/>
    <w:rPr/>
  </w:style>
  <w:style w:type="character" w:styleId="WW8Num38z8" w:customStyle="1">
    <w:name w:val="WW8Num38z8"/>
    <w:qFormat/>
    <w:rPr/>
  </w:style>
  <w:style w:type="character" w:styleId="HeaderChar" w:customStyle="1">
    <w:name w:val="Header Char"/>
    <w:basedOn w:val="DefaultParagraphFont"/>
    <w:qFormat/>
    <w:rPr/>
  </w:style>
  <w:style w:type="character" w:styleId="FooterChar" w:customStyle="1">
    <w:name w:val="Footer Char"/>
    <w:basedOn w:val="DefaultParagraphFont"/>
    <w:qFormat/>
    <w:rPr/>
  </w:style>
  <w:style w:type="character" w:styleId="BalloonTextChar" w:customStyle="1">
    <w:name w:val="Balloon Text Char"/>
    <w:qFormat/>
    <w:rPr/>
  </w:style>
  <w:style w:type="character" w:styleId="FollowedHyperlink">
    <w:name w:val="FollowedHyperlink"/>
    <w:qFormat/>
    <w:rPr/>
  </w:style>
  <w:style w:type="character" w:styleId="PageNumber">
    <w:name w:val="page number"/>
    <w:qFormat/>
    <w:rPr/>
  </w:style>
  <w:style w:type="character" w:styleId="LineNumber">
    <w:name w:val="line number"/>
    <w:rPr/>
  </w:style>
  <w:style w:type="character" w:styleId="Hyperlink">
    <w:name w:val="Hyperlink"/>
    <w:rPr>
      <w:color w:val="000080"/>
      <w:u w:val="single"/>
    </w:rPr>
  </w:style>
  <w:style w:type="character" w:styleId="NumberingSymbols">
    <w:name w:val="Numbering Symbols"/>
    <w:qFormat/>
    <w:rPr/>
  </w:style>
  <w:style w:type="paragraph" w:styleId="Heading" w:customStyle="1">
    <w:name w:val="Heading"/>
    <w:basedOn w:val="Normal"/>
    <w:next w:val="BodyText"/>
    <w:qFormat/>
    <w:pPr>
      <w:keepNext w:val="true"/>
      <w:spacing w:before="240" w:after="120"/>
    </w:pPr>
    <w:rPr>
      <w:rFonts w:ascii="Arial" w:hAnsi="Arial" w:eastAsia="Microsoft YaHei" w:cs="Lucida Sans"/>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Mangal"/>
    </w:rPr>
  </w:style>
  <w:style w:type="paragraph" w:styleId="caption1">
    <w:name w:val="caption1"/>
    <w:basedOn w:val="Normal"/>
    <w:qFormat/>
    <w:pPr>
      <w:suppressLineNumbers/>
      <w:spacing w:before="120" w:after="120"/>
    </w:pPr>
    <w:rPr/>
  </w:style>
  <w:style w:type="paragraph" w:styleId="MediumShading1-Accent11" w:customStyle="1">
    <w:name w:val="Medium Shading 1 - Accent 11"/>
    <w:qFormat/>
    <w:pPr>
      <w:widowControl/>
      <w:suppressAutoHyphens w:val="true"/>
      <w:bidi w:val="0"/>
      <w:spacing w:before="0" w:after="0"/>
      <w:jc w:val="left"/>
    </w:pPr>
    <w:rPr>
      <w:rFonts w:ascii="Times New Roman" w:hAnsi="Times New Roman" w:eastAsia="Times New Roman" w:cs="Times New Roman"/>
      <w:color w:val="00000A"/>
      <w:kern w:val="2"/>
      <w:sz w:val="20"/>
      <w:szCs w:val="20"/>
      <w:lang w:val="en-GB" w:eastAsia="en-US" w:bidi="ar-SA"/>
    </w:rPr>
  </w:style>
  <w:style w:type="paragraph" w:styleId="HeaderandFooter" w:customStyle="1">
    <w:name w:val="Header and Footer"/>
    <w:basedOn w:val="Normal"/>
    <w:qFormat/>
    <w:pPr/>
    <w:rPr/>
  </w:style>
  <w:style w:type="paragraph" w:styleId="Header">
    <w:name w:val="header"/>
    <w:basedOn w:val="Normal"/>
    <w:pPr>
      <w:suppressLineNumbers/>
      <w:tabs>
        <w:tab w:val="clear" w:pos="720"/>
        <w:tab w:val="center" w:pos="4819" w:leader="none"/>
        <w:tab w:val="right" w:pos="9638" w:leader="none"/>
      </w:tabs>
      <w:spacing w:lineRule="atLeast" w:line="100" w:before="0" w:after="0"/>
    </w:pPr>
    <w:rPr/>
  </w:style>
  <w:style w:type="paragraph" w:styleId="Footer">
    <w:name w:val="footer"/>
    <w:basedOn w:val="Normal"/>
    <w:pPr>
      <w:suppressLineNumbers/>
      <w:tabs>
        <w:tab w:val="clear" w:pos="720"/>
        <w:tab w:val="center" w:pos="4819" w:leader="none"/>
        <w:tab w:val="right" w:pos="9638" w:leader="none"/>
      </w:tabs>
      <w:spacing w:lineRule="atLeast" w:line="100" w:before="0" w:after="0"/>
    </w:pPr>
    <w:rPr/>
  </w:style>
  <w:style w:type="paragraph" w:styleId="BalloonText">
    <w:name w:val="Balloon Text"/>
    <w:basedOn w:val="Normal"/>
    <w:qFormat/>
    <w:pPr>
      <w:spacing w:lineRule="atLeast" w:line="100" w:before="0" w:after="0"/>
    </w:pPr>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paragraph" w:styleId="MediumGrid21" w:customStyle="1">
    <w:name w:val="Medium Grid 21"/>
    <w:qFormat/>
    <w:pPr>
      <w:widowControl/>
      <w:suppressAutoHyphens w:val="true"/>
      <w:bidi w:val="0"/>
      <w:spacing w:before="0" w:after="0"/>
      <w:jc w:val="left"/>
    </w:pPr>
    <w:rPr>
      <w:rFonts w:ascii="Calibri" w:hAnsi="Calibri" w:eastAsia="Calibri" w:cs="Times New Roman"/>
      <w:color w:val="00000A"/>
      <w:kern w:val="2"/>
      <w:sz w:val="22"/>
      <w:szCs w:val="22"/>
      <w:lang w:val="en-GB" w:eastAsia="en-US" w:bidi="ar-SA"/>
    </w:rPr>
  </w:style>
  <w:style w:type="paragraph" w:styleId="ColorfulList-Accent11" w:customStyle="1">
    <w:name w:val="Colorful List - Accent 11"/>
    <w:basedOn w:val="Normal"/>
    <w:qFormat/>
    <w:pPr>
      <w:suppressAutoHyphens w:val="false"/>
      <w:ind w:hanging="0" w:left="720"/>
    </w:pPr>
    <w:rPr>
      <w:rFonts w:ascii="Calibri" w:hAnsi="Calibri" w:eastAsia="Calibri" w:cs="Calibri"/>
      <w:sz w:val="22"/>
      <w:szCs w:val="22"/>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454</TotalTime>
  <Application>LibreOffice/25.8.5.2$Windows_X86_64 LibreOffice_project/9c8b85f387cc00a89945a79c9e6239f32e450ac2</Application>
  <AppVersion>15.0000</AppVersion>
  <Pages>5</Pages>
  <Words>1899</Words>
  <Characters>10092</Characters>
  <CharactersWithSpaces>11918</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2022-04-11T18:17:00Z</dcterms:created>
  <dc:creator>ValandJohn</dc:creator>
  <dc:description/>
  <dc:language>en-GB</dc:language>
  <cp:lastModifiedBy/>
  <cp:lastPrinted>2024-04-03T09:58:02Z</cp:lastPrinted>
  <dcterms:modified xsi:type="dcterms:W3CDTF">2026-04-03T10:59:52Z</dcterms:modified>
  <cp:revision>76</cp:revision>
  <dc:subject/>
  <dc:title/>
</cp:coreProperties>
</file>

<file path=docProps/custom.xml><?xml version="1.0" encoding="utf-8"?>
<Properties xmlns="http://schemas.openxmlformats.org/officeDocument/2006/custom-properties" xmlns:vt="http://schemas.openxmlformats.org/officeDocument/2006/docPropsVTypes"/>
</file>