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1270" distB="0" distL="1270" distR="0" simplePos="0" relativeHeight="4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ragraph">
                  <wp:posOffset>97790</wp:posOffset>
                </wp:positionV>
                <wp:extent cx="4789170" cy="742315"/>
                <wp:effectExtent l="1270" t="127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9080" cy="7423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52.45pt;margin-top:7.7pt;width:377.05pt;height:58.4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8"/>
          <w:szCs w:val="28"/>
        </w:rPr>
        <w:t>Framwellgate Moor Youth &amp; Community Association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 w:val="false"/>
          <w:bCs w:val="false"/>
          <w:sz w:val="22"/>
          <w:szCs w:val="22"/>
        </w:rPr>
        <w:t>Registered Charity No 1154450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6"/>
          <w:szCs w:val="26"/>
        </w:rPr>
        <w:t>Whistleblowing Policy  - Initiated 2020</w:t>
      </w:r>
    </w:p>
    <w:p>
      <w:pPr>
        <w:pStyle w:val="Normal"/>
        <w:bidi w:val="0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spacing w:before="114" w:after="114"/>
        <w:jc w:val="left"/>
        <w:rPr>
          <w:rFonts w:ascii="Arial" w:hAnsi="Arial"/>
        </w:rPr>
      </w:pPr>
      <w:r>
        <w:rPr>
          <w:rFonts w:ascii="Arial" w:hAnsi="Arial"/>
          <w:sz w:val="22"/>
          <w:szCs w:val="22"/>
        </w:rPr>
        <w:t>This is the Whistleblowing Policy of Framwellgate Moor Youth &amp; Community Association (FMYCA)</w:t>
      </w:r>
    </w:p>
    <w:p>
      <w:pPr>
        <w:pStyle w:val="Normal"/>
        <w:keepNext w:val="true"/>
        <w:keepLines/>
        <w:numPr>
          <w:ilvl w:val="0"/>
          <w:numId w:val="1"/>
        </w:numPr>
        <w:overflowPunct w:val="false"/>
        <w:bidi w:val="0"/>
        <w:spacing w:lineRule="auto" w:line="240" w:before="57" w:after="0"/>
        <w:ind w:hanging="709" w:left="709" w:right="0"/>
        <w:jc w:val="both"/>
        <w:textAlignment w:val="baseline"/>
        <w:rPr>
          <w:rFonts w:ascii="Arial" w:hAnsi="Arial" w:eastAsia="Times New Roman" w:cs="Arial"/>
          <w:b/>
          <w:bCs/>
          <w:szCs w:val="20"/>
        </w:rPr>
      </w:pPr>
      <w:r>
        <w:rPr>
          <w:rFonts w:eastAsia="Times New Roman" w:cs="Arial" w:ascii="Arial" w:hAnsi="Arial"/>
          <w:b/>
          <w:bCs/>
          <w:szCs w:val="20"/>
        </w:rPr>
        <w:t>Introduction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421" w:leader="none"/>
        </w:tabs>
        <w:overflowPunct w:val="false"/>
        <w:bidi w:val="0"/>
        <w:spacing w:lineRule="auto" w:line="240" w:before="57" w:after="57"/>
        <w:ind w:hanging="0" w:left="709" w:right="0"/>
        <w:jc w:val="both"/>
        <w:textAlignment w:val="baseline"/>
        <w:rPr>
          <w:color w:val="000000"/>
        </w:rPr>
      </w:pPr>
      <w:r>
        <w:rPr>
          <w:rFonts w:eastAsia="Times New Roman" w:cs="Arial" w:ascii="Arial" w:hAnsi="Arial"/>
          <w:color w:val="000000"/>
          <w:szCs w:val="20"/>
        </w:rPr>
        <w:t>Persons (</w:t>
      </w:r>
      <w:r>
        <w:rPr>
          <w:rFonts w:eastAsia="Times New Roman" w:cs="Arial" w:ascii="Arial" w:hAnsi="Arial"/>
          <w:color w:val="000000"/>
          <w:szCs w:val="20"/>
        </w:rPr>
        <w:t>Employees</w:t>
      </w:r>
      <w:r>
        <w:rPr>
          <w:rFonts w:eastAsia="Times New Roman" w:cs="Arial" w:ascii="Arial" w:hAnsi="Arial"/>
          <w:color w:val="000000"/>
          <w:kern w:val="2"/>
          <w:sz w:val="24"/>
          <w:szCs w:val="20"/>
          <w:lang w:val="en-GB" w:eastAsia="zh-CN" w:bidi="hi-IN"/>
        </w:rPr>
        <w:t>/</w:t>
      </w:r>
      <w:r>
        <w:rPr>
          <w:rFonts w:eastAsia="Times New Roman" w:cs="Arial" w:ascii="Arial" w:hAnsi="Arial"/>
          <w:color w:val="000000"/>
          <w:kern w:val="2"/>
          <w:sz w:val="24"/>
          <w:szCs w:val="20"/>
          <w:lang w:val="en-GB" w:eastAsia="zh-CN" w:bidi="hi-IN"/>
        </w:rPr>
        <w:t>Trustees/V</w:t>
      </w:r>
      <w:r>
        <w:rPr>
          <w:rFonts w:eastAsia="Times New Roman" w:cs="Arial" w:ascii="Arial" w:hAnsi="Arial"/>
          <w:color w:val="000000"/>
          <w:kern w:val="2"/>
          <w:sz w:val="24"/>
          <w:szCs w:val="20"/>
          <w:lang w:val="en-GB" w:eastAsia="zh-CN" w:bidi="hi-IN"/>
        </w:rPr>
        <w:t xml:space="preserve">olunteers) </w:t>
      </w:r>
      <w:r>
        <w:rPr>
          <w:rFonts w:eastAsia="Times New Roman" w:cs="Arial" w:ascii="Arial" w:hAnsi="Arial"/>
          <w:color w:val="000000"/>
          <w:szCs w:val="20"/>
        </w:rPr>
        <w:t>may, in properly carrying out their duties, have access to, or come into contact with, information of a confidential nature. Their terms and conditions provide that except in the proper performance of their duties, p</w:t>
      </w:r>
      <w:r>
        <w:rPr>
          <w:rFonts w:eastAsia="Times New Roman" w:cs="Arial" w:ascii="Arial" w:hAnsi="Arial"/>
          <w:color w:val="000000"/>
          <w:kern w:val="2"/>
          <w:sz w:val="24"/>
          <w:szCs w:val="20"/>
          <w:lang w:val="en-GB" w:eastAsia="zh-CN" w:bidi="hi-IN"/>
        </w:rPr>
        <w:t>ersons</w:t>
      </w:r>
      <w:r>
        <w:rPr>
          <w:rFonts w:eastAsia="Times New Roman" w:cs="Arial" w:ascii="Arial" w:hAnsi="Arial"/>
          <w:color w:val="000000"/>
          <w:szCs w:val="20"/>
        </w:rPr>
        <w:t xml:space="preserve"> are forbidden from disclosing, or making use of in any form whatsoever, such confidential information.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421" w:leader="none"/>
        </w:tabs>
        <w:overflowPunct w:val="false"/>
        <w:bidi w:val="0"/>
        <w:spacing w:lineRule="auto" w:line="240" w:before="57" w:after="57"/>
        <w:ind w:hanging="0" w:left="709" w:right="0"/>
        <w:jc w:val="both"/>
        <w:textAlignment w:val="baseline"/>
        <w:rPr>
          <w:color w:val="000000"/>
        </w:rPr>
      </w:pPr>
      <w:r>
        <w:rPr>
          <w:rFonts w:eastAsia="Times New Roman" w:cs="Arial" w:ascii="Arial" w:hAnsi="Arial"/>
          <w:color w:val="000000"/>
          <w:szCs w:val="20"/>
        </w:rPr>
        <w:t xml:space="preserve">However, the law allows </w:t>
      </w:r>
      <w:r>
        <w:rPr>
          <w:rFonts w:eastAsia="Times New Roman" w:cs="Arial" w:ascii="Arial" w:hAnsi="Arial"/>
          <w:color w:val="000000"/>
          <w:szCs w:val="20"/>
        </w:rPr>
        <w:t>persons</w:t>
      </w:r>
      <w:r>
        <w:rPr>
          <w:rFonts w:eastAsia="Times New Roman" w:cs="Arial" w:ascii="Arial" w:hAnsi="Arial"/>
          <w:color w:val="000000"/>
          <w:kern w:val="2"/>
          <w:sz w:val="24"/>
          <w:szCs w:val="20"/>
          <w:lang w:val="en-GB" w:eastAsia="zh-CN" w:bidi="hi-IN"/>
        </w:rPr>
        <w:t xml:space="preserve"> t</w:t>
      </w:r>
      <w:r>
        <w:rPr>
          <w:rFonts w:eastAsia="Times New Roman" w:cs="Arial" w:ascii="Arial" w:hAnsi="Arial"/>
          <w:color w:val="000000"/>
          <w:szCs w:val="20"/>
        </w:rPr>
        <w:t xml:space="preserve">o make a ‘protected disclosure’ of certain information. In order to be ‘protected’, a disclosure must relate to a specific subject matter (clause 2) and the disclosure must also be made in an appropriate way (clause 3). Whistleblowing protection is confined to a disclosure which, in the reasonable belief of the </w:t>
      </w:r>
      <w:r>
        <w:rPr>
          <w:rFonts w:eastAsia="Times New Roman" w:cs="Arial" w:ascii="Arial" w:hAnsi="Arial"/>
          <w:color w:val="000000"/>
          <w:szCs w:val="20"/>
        </w:rPr>
        <w:t>person</w:t>
      </w:r>
      <w:r>
        <w:rPr>
          <w:rFonts w:eastAsia="Times New Roman" w:cs="Arial" w:ascii="Arial" w:hAnsi="Arial"/>
          <w:color w:val="000000"/>
          <w:szCs w:val="20"/>
        </w:rPr>
        <w:t xml:space="preserve"> making the disclosure, is made in the public interest.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421" w:leader="none"/>
        </w:tabs>
        <w:overflowPunct w:val="false"/>
        <w:bidi w:val="0"/>
        <w:spacing w:lineRule="auto" w:line="240" w:before="0" w:after="120"/>
        <w:ind w:hanging="0" w:left="709" w:right="0"/>
        <w:jc w:val="both"/>
        <w:textAlignment w:val="baseline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Cs w:val="20"/>
        </w:rPr>
        <w:t xml:space="preserve">Framwellgate Moor Youth and Community Association (“FMYCA”) is committed to compliance with the Bribery Act 2010. FMYCA actively encourages a culture of honesty and openness. All </w:t>
      </w:r>
      <w:r>
        <w:rPr>
          <w:rFonts w:eastAsia="Times New Roman" w:cs="Arial" w:ascii="Arial" w:hAnsi="Arial"/>
          <w:color w:val="000000"/>
          <w:szCs w:val="20"/>
        </w:rPr>
        <w:t>persons</w:t>
      </w:r>
      <w:r>
        <w:rPr>
          <w:rFonts w:eastAsia="Times New Roman" w:cs="Arial" w:ascii="Arial" w:hAnsi="Arial"/>
          <w:color w:val="000000"/>
          <w:kern w:val="2"/>
          <w:sz w:val="24"/>
          <w:szCs w:val="20"/>
          <w:lang w:val="en-GB" w:eastAsia="zh-CN" w:bidi="hi-IN"/>
        </w:rPr>
        <w:t xml:space="preserve"> </w:t>
      </w:r>
      <w:r>
        <w:rPr>
          <w:rFonts w:eastAsia="Times New Roman" w:cs="Arial" w:ascii="Arial" w:hAnsi="Arial"/>
          <w:color w:val="000000"/>
          <w:szCs w:val="20"/>
        </w:rPr>
        <w:t xml:space="preserve">are </w:t>
      </w:r>
      <w:r>
        <w:rPr>
          <w:rFonts w:eastAsia="Times New Roman" w:cs="Arial" w:ascii="Arial" w:hAnsi="Arial"/>
          <w:szCs w:val="20"/>
        </w:rPr>
        <w:t>required to bring up to their manager or other designated person any issue that, in their opinion, might constitute bribery or corruption.</w:t>
      </w:r>
      <w:r>
        <w:rPr>
          <w:rFonts w:eastAsia="Times New Roman" w:cs="Arial" w:ascii="Arial" w:hAnsi="Arial"/>
          <w:b/>
          <w:szCs w:val="20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keepNext w:val="true"/>
        <w:keepLines/>
        <w:numPr>
          <w:ilvl w:val="0"/>
          <w:numId w:val="1"/>
        </w:numPr>
        <w:overflowPunct w:val="false"/>
        <w:bidi w:val="0"/>
        <w:spacing w:lineRule="auto" w:line="240" w:before="57" w:after="0"/>
        <w:ind w:hanging="706" w:left="709" w:right="0"/>
        <w:jc w:val="both"/>
        <w:textAlignment w:val="baseline"/>
        <w:rPr>
          <w:rFonts w:ascii="Arial" w:hAnsi="Arial" w:eastAsia="Times New Roman" w:cs="Arial"/>
          <w:b/>
          <w:bCs/>
          <w:szCs w:val="20"/>
        </w:rPr>
      </w:pPr>
      <w:r>
        <w:rPr>
          <w:rFonts w:eastAsia="Times New Roman" w:cs="Arial" w:ascii="Arial" w:hAnsi="Arial"/>
          <w:b/>
          <w:bCs/>
          <w:szCs w:val="20"/>
        </w:rPr>
        <w:t>Specific Subject Matter</w:t>
      </w:r>
    </w:p>
    <w:p>
      <w:pPr>
        <w:pStyle w:val="Normal"/>
        <w:widowControl w:val="false"/>
        <w:overflowPunct w:val="false"/>
        <w:bidi w:val="0"/>
        <w:spacing w:lineRule="auto" w:line="240" w:before="0" w:after="113"/>
        <w:ind w:hanging="0" w:left="706" w:right="0"/>
        <w:jc w:val="both"/>
        <w:textAlignment w:val="baseline"/>
        <w:rPr>
          <w:rFonts w:ascii="Arial" w:hAnsi="Arial" w:eastAsia="Times New Roman" w:cs="Arial"/>
          <w:szCs w:val="20"/>
        </w:rPr>
      </w:pPr>
      <w:r>
        <w:rPr>
          <w:rFonts w:eastAsia="Times New Roman" w:cs="Arial" w:ascii="Arial" w:hAnsi="Arial"/>
          <w:szCs w:val="20"/>
        </w:rPr>
        <w:t>If, in the course of</w:t>
      </w:r>
      <w:r>
        <w:rPr>
          <w:rFonts w:eastAsia="Times New Roman" w:cs="Arial" w:ascii="Arial" w:hAnsi="Arial"/>
          <w:color w:val="auto"/>
          <w:kern w:val="2"/>
          <w:sz w:val="24"/>
          <w:szCs w:val="20"/>
          <w:lang w:val="en-GB" w:eastAsia="zh-CN" w:bidi="hi-IN"/>
        </w:rPr>
        <w:t xml:space="preserve"> their duties,</w:t>
      </w:r>
      <w:r>
        <w:rPr>
          <w:rFonts w:eastAsia="Times New Roman" w:cs="Arial" w:ascii="Arial" w:hAnsi="Arial"/>
          <w:szCs w:val="20"/>
        </w:rPr>
        <w:t xml:space="preserve"> an emplo</w:t>
      </w:r>
      <w:r>
        <w:rPr>
          <w:rFonts w:eastAsia="Times New Roman" w:cs="Arial" w:ascii="Arial" w:hAnsi="Arial"/>
          <w:color w:val="auto"/>
          <w:kern w:val="2"/>
          <w:sz w:val="24"/>
          <w:szCs w:val="20"/>
          <w:lang w:val="en-GB" w:eastAsia="zh-CN" w:bidi="hi-IN"/>
        </w:rPr>
        <w:t xml:space="preserve">yee/volunteer </w:t>
      </w:r>
      <w:r>
        <w:rPr>
          <w:rFonts w:eastAsia="Times New Roman" w:cs="Arial" w:ascii="Arial" w:hAnsi="Arial"/>
          <w:szCs w:val="20"/>
        </w:rPr>
        <w:t xml:space="preserve">becomes aware of information which they reasonably believe tends to show one or more of the following: </w:t>
      </w:r>
    </w:p>
    <w:p>
      <w:pPr>
        <w:pStyle w:val="Normal"/>
        <w:widowControl w:val="false"/>
        <w:numPr>
          <w:ilvl w:val="0"/>
          <w:numId w:val="2"/>
        </w:numPr>
        <w:overflowPunct w:val="false"/>
        <w:bidi w:val="0"/>
        <w:spacing w:lineRule="auto" w:line="240" w:before="57" w:after="57"/>
        <w:ind w:hanging="723" w:left="1432" w:right="0"/>
        <w:jc w:val="both"/>
        <w:textAlignment w:val="baseline"/>
        <w:rPr>
          <w:rFonts w:ascii="Arial" w:hAnsi="Arial" w:eastAsia="Times New Roman" w:cs="Arial"/>
          <w:szCs w:val="20"/>
        </w:rPr>
      </w:pPr>
      <w:r>
        <w:rPr>
          <w:rFonts w:eastAsia="Times New Roman" w:cs="Arial" w:ascii="Arial" w:hAnsi="Arial"/>
          <w:szCs w:val="20"/>
        </w:rPr>
        <w:t>That a criminal offence has been committed, is being committed or is likely to be committed.</w:t>
      </w:r>
    </w:p>
    <w:p>
      <w:pPr>
        <w:pStyle w:val="Normal"/>
        <w:widowControl w:val="false"/>
        <w:numPr>
          <w:ilvl w:val="0"/>
          <w:numId w:val="2"/>
        </w:numPr>
        <w:overflowPunct w:val="false"/>
        <w:bidi w:val="0"/>
        <w:spacing w:lineRule="auto" w:line="240" w:before="57" w:after="57"/>
        <w:ind w:hanging="723" w:left="1432" w:right="0"/>
        <w:jc w:val="both"/>
        <w:textAlignment w:val="baseline"/>
        <w:rPr>
          <w:rFonts w:ascii="Arial" w:hAnsi="Arial" w:eastAsia="Times New Roman" w:cs="Arial"/>
          <w:szCs w:val="20"/>
        </w:rPr>
      </w:pPr>
      <w:r>
        <w:rPr>
          <w:rFonts w:eastAsia="Times New Roman" w:cs="Arial" w:ascii="Arial" w:hAnsi="Arial"/>
          <w:szCs w:val="20"/>
        </w:rPr>
        <w:t xml:space="preserve">That a person has failed, is failing or is likely to fail to comply with any legal obligation to which </w:t>
      </w:r>
      <w:r>
        <w:rPr>
          <w:rFonts w:eastAsia="Times New Roman" w:cs="Arial" w:ascii="Arial" w:hAnsi="Arial"/>
          <w:color w:val="auto"/>
          <w:kern w:val="2"/>
          <w:sz w:val="24"/>
          <w:szCs w:val="20"/>
          <w:lang w:val="en-GB" w:eastAsia="zh-CN" w:bidi="hi-IN"/>
        </w:rPr>
        <w:t>they</w:t>
      </w:r>
      <w:r>
        <w:rPr>
          <w:rFonts w:eastAsia="Times New Roman" w:cs="Arial" w:ascii="Arial" w:hAnsi="Arial"/>
          <w:color w:val="C9211E"/>
          <w:szCs w:val="20"/>
        </w:rPr>
        <w:t xml:space="preserve"> </w:t>
      </w:r>
      <w:r>
        <w:rPr>
          <w:rFonts w:eastAsia="Times New Roman" w:cs="Arial" w:ascii="Arial" w:hAnsi="Arial"/>
          <w:color w:val="auto"/>
          <w:kern w:val="2"/>
          <w:sz w:val="24"/>
          <w:szCs w:val="20"/>
          <w:lang w:val="en-GB" w:eastAsia="zh-CN" w:bidi="hi-IN"/>
        </w:rPr>
        <w:t>are</w:t>
      </w:r>
      <w:r>
        <w:rPr>
          <w:rFonts w:eastAsia="Times New Roman" w:cs="Arial" w:ascii="Arial" w:hAnsi="Arial"/>
          <w:color w:val="C9211E"/>
          <w:szCs w:val="20"/>
        </w:rPr>
        <w:t xml:space="preserve"> </w:t>
      </w:r>
      <w:r>
        <w:rPr>
          <w:rFonts w:eastAsia="Times New Roman" w:cs="Arial" w:ascii="Arial" w:hAnsi="Arial"/>
          <w:szCs w:val="20"/>
        </w:rPr>
        <w:t xml:space="preserve">subject </w:t>
      </w:r>
      <w:r>
        <w:rPr>
          <w:rFonts w:eastAsia="Times New Roman" w:cs="Arial" w:ascii="Arial" w:hAnsi="Arial"/>
          <w:color w:val="auto"/>
          <w:kern w:val="2"/>
          <w:sz w:val="24"/>
          <w:szCs w:val="20"/>
          <w:lang w:val="en-GB" w:eastAsia="zh-CN" w:bidi="hi-IN"/>
        </w:rPr>
        <w:t>to</w:t>
      </w:r>
      <w:r>
        <w:rPr>
          <w:rFonts w:eastAsia="Times New Roman" w:cs="Arial" w:ascii="Arial" w:hAnsi="Arial"/>
          <w:szCs w:val="20"/>
        </w:rPr>
        <w:t>.</w:t>
      </w:r>
    </w:p>
    <w:p>
      <w:pPr>
        <w:pStyle w:val="Normal"/>
        <w:widowControl w:val="false"/>
        <w:numPr>
          <w:ilvl w:val="0"/>
          <w:numId w:val="2"/>
        </w:numPr>
        <w:overflowPunct w:val="false"/>
        <w:bidi w:val="0"/>
        <w:spacing w:lineRule="auto" w:line="240" w:before="57" w:after="57"/>
        <w:ind w:hanging="723" w:left="1432" w:right="0"/>
        <w:jc w:val="both"/>
        <w:textAlignment w:val="baseline"/>
        <w:rPr>
          <w:rFonts w:ascii="Arial" w:hAnsi="Arial" w:eastAsia="Times New Roman" w:cs="Arial"/>
          <w:szCs w:val="20"/>
        </w:rPr>
      </w:pPr>
      <w:r>
        <w:rPr>
          <w:rFonts w:eastAsia="Times New Roman" w:cs="Arial" w:ascii="Arial" w:hAnsi="Arial"/>
          <w:szCs w:val="20"/>
        </w:rPr>
        <w:t>That a miscarriage of justice that has occurred, is occurring, or is likely to occur.</w:t>
      </w:r>
    </w:p>
    <w:p>
      <w:pPr>
        <w:pStyle w:val="Normal"/>
        <w:widowControl w:val="false"/>
        <w:numPr>
          <w:ilvl w:val="0"/>
          <w:numId w:val="2"/>
        </w:numPr>
        <w:overflowPunct w:val="false"/>
        <w:bidi w:val="0"/>
        <w:spacing w:lineRule="auto" w:line="240" w:before="57" w:after="57"/>
        <w:ind w:hanging="723" w:left="1432" w:right="0"/>
        <w:jc w:val="both"/>
        <w:textAlignment w:val="baseline"/>
        <w:rPr>
          <w:rFonts w:ascii="Arial" w:hAnsi="Arial" w:eastAsia="Times New Roman" w:cs="Arial"/>
          <w:szCs w:val="20"/>
        </w:rPr>
      </w:pPr>
      <w:r>
        <w:rPr>
          <w:rFonts w:eastAsia="Times New Roman" w:cs="Arial" w:ascii="Arial" w:hAnsi="Arial"/>
          <w:szCs w:val="20"/>
        </w:rPr>
        <w:t>That the health or safety of any individual has been, is being, or is likely to be, endangered.</w:t>
      </w:r>
    </w:p>
    <w:p>
      <w:pPr>
        <w:pStyle w:val="Normal"/>
        <w:widowControl w:val="false"/>
        <w:numPr>
          <w:ilvl w:val="0"/>
          <w:numId w:val="2"/>
        </w:numPr>
        <w:overflowPunct w:val="false"/>
        <w:bidi w:val="0"/>
        <w:spacing w:lineRule="auto" w:line="240" w:before="57" w:after="57"/>
        <w:ind w:hanging="723" w:left="1432" w:right="0"/>
        <w:jc w:val="both"/>
        <w:textAlignment w:val="baseline"/>
        <w:rPr>
          <w:rFonts w:ascii="Arial" w:hAnsi="Arial" w:eastAsia="Times New Roman" w:cs="Arial"/>
          <w:szCs w:val="20"/>
        </w:rPr>
      </w:pPr>
      <w:r>
        <w:rPr>
          <w:rFonts w:eastAsia="Times New Roman" w:cs="Arial" w:ascii="Arial" w:hAnsi="Arial"/>
          <w:szCs w:val="20"/>
        </w:rPr>
        <w:t>That the environment, has been, is being, or is likely to be, damaged.</w:t>
      </w:r>
    </w:p>
    <w:p>
      <w:pPr>
        <w:pStyle w:val="Normal"/>
        <w:widowControl w:val="false"/>
        <w:numPr>
          <w:ilvl w:val="0"/>
          <w:numId w:val="2"/>
        </w:numPr>
        <w:overflowPunct w:val="false"/>
        <w:bidi w:val="0"/>
        <w:spacing w:lineRule="auto" w:line="240" w:before="57" w:after="57"/>
        <w:ind w:hanging="723" w:left="1432" w:right="0"/>
        <w:jc w:val="both"/>
        <w:textAlignment w:val="baseline"/>
        <w:rPr>
          <w:rFonts w:ascii="Arial" w:hAnsi="Arial" w:eastAsia="Times New Roman" w:cs="Arial"/>
          <w:szCs w:val="20"/>
        </w:rPr>
      </w:pPr>
      <w:r>
        <w:rPr>
          <w:rFonts w:eastAsia="Times New Roman" w:cs="Arial" w:ascii="Arial" w:hAnsi="Arial"/>
          <w:szCs w:val="20"/>
        </w:rPr>
        <w:t>That information tending to show any of the above</w:t>
      </w:r>
      <w:r>
        <w:rPr>
          <w:rFonts w:eastAsia="Times New Roman" w:cs="Arial" w:ascii="Arial" w:hAnsi="Arial"/>
          <w:color w:val="000000"/>
          <w:szCs w:val="20"/>
        </w:rPr>
        <w:t>, has been, is being, or is likely to be, deliberately concealed.</w:t>
      </w:r>
    </w:p>
    <w:p>
      <w:pPr>
        <w:pStyle w:val="Normal"/>
        <w:widowControl w:val="false"/>
        <w:numPr>
          <w:ilvl w:val="0"/>
          <w:numId w:val="2"/>
        </w:numPr>
        <w:overflowPunct w:val="false"/>
        <w:bidi w:val="0"/>
        <w:spacing w:lineRule="auto" w:line="240" w:before="57" w:after="113"/>
        <w:ind w:hanging="723" w:left="1432" w:right="0"/>
        <w:jc w:val="both"/>
        <w:textAlignment w:val="baseline"/>
        <w:rPr>
          <w:rFonts w:ascii="Arial" w:hAnsi="Arial"/>
        </w:rPr>
      </w:pPr>
      <w:r>
        <w:rPr>
          <w:rFonts w:eastAsia="Times New Roman" w:cs="Arial" w:ascii="Arial" w:hAnsi="Arial"/>
          <w:szCs w:val="20"/>
        </w:rPr>
        <w:t xml:space="preserve">That the </w:t>
      </w:r>
      <w:r>
        <w:rPr>
          <w:rFonts w:eastAsia="Times New Roman" w:cs="Arial" w:ascii="Arial" w:hAnsi="Arial"/>
          <w:color w:val="auto"/>
          <w:sz w:val="22"/>
          <w:szCs w:val="20"/>
          <w:lang w:val="en-GB" w:eastAsia="zh-CN" w:bidi="ar-SA"/>
        </w:rPr>
        <w:t>Association</w:t>
      </w:r>
      <w:r>
        <w:rPr>
          <w:rFonts w:eastAsia="Times New Roman" w:cs="Arial" w:ascii="Arial" w:hAnsi="Arial"/>
          <w:szCs w:val="20"/>
        </w:rPr>
        <w:t xml:space="preserve"> or any associated person has been, is being, or is likely to be receiving or offering bribes.</w:t>
      </w:r>
    </w:p>
    <w:p>
      <w:pPr>
        <w:pStyle w:val="Normal"/>
        <w:widowControl w:val="false"/>
        <w:overflowPunct w:val="false"/>
        <w:bidi w:val="0"/>
        <w:spacing w:lineRule="auto" w:line="240" w:before="57" w:after="57"/>
        <w:ind w:hanging="0" w:left="709" w:right="0"/>
        <w:jc w:val="both"/>
        <w:textAlignment w:val="baseline"/>
        <w:rPr>
          <w:rFonts w:ascii="Arial" w:hAnsi="Arial" w:eastAsia="Times New Roman" w:cs="Arial"/>
          <w:szCs w:val="20"/>
        </w:rPr>
      </w:pPr>
      <w:r>
        <w:rPr>
          <w:rFonts w:eastAsia="Times New Roman" w:cs="Arial" w:ascii="Arial" w:hAnsi="Arial"/>
          <w:szCs w:val="20"/>
        </w:rPr>
        <w:t>An employee must use FMYCA’s disclosure procedure as set out below.</w:t>
      </w:r>
    </w:p>
    <w:p>
      <w:pPr>
        <w:pStyle w:val="Normal"/>
        <w:widowControl w:val="false"/>
        <w:overflowPunct w:val="false"/>
        <w:bidi w:val="0"/>
        <w:spacing w:lineRule="auto" w:line="240" w:before="57" w:after="57"/>
        <w:jc w:val="both"/>
        <w:textAlignment w:val="baseline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sz w:val="22"/>
          <w:szCs w:val="22"/>
        </w:rPr>
      </w:r>
    </w:p>
    <w:p>
      <w:pPr>
        <w:pStyle w:val="Normal"/>
        <w:keepNext w:val="true"/>
        <w:keepLines/>
        <w:numPr>
          <w:ilvl w:val="0"/>
          <w:numId w:val="1"/>
        </w:numPr>
        <w:overflowPunct w:val="false"/>
        <w:bidi w:val="0"/>
        <w:spacing w:lineRule="auto" w:line="240" w:before="57" w:after="0"/>
        <w:ind w:hanging="706" w:left="709" w:right="0"/>
        <w:jc w:val="both"/>
        <w:textAlignment w:val="baseline"/>
        <w:rPr>
          <w:rFonts w:ascii="Arial" w:hAnsi="Arial" w:eastAsia="Times New Roman" w:cs="Arial"/>
          <w:b/>
          <w:bCs/>
          <w:szCs w:val="20"/>
        </w:rPr>
      </w:pPr>
      <w:r>
        <w:rPr>
          <w:rFonts w:eastAsia="Times New Roman" w:cs="Arial" w:ascii="Arial" w:hAnsi="Arial"/>
          <w:b/>
          <w:bCs/>
          <w:szCs w:val="20"/>
        </w:rPr>
        <w:t>Disclosure Procedure</w:t>
      </w:r>
    </w:p>
    <w:p>
      <w:pPr>
        <w:pStyle w:val="Normal"/>
        <w:widowControl w:val="false"/>
        <w:numPr>
          <w:ilvl w:val="0"/>
          <w:numId w:val="3"/>
        </w:numPr>
        <w:overflowPunct w:val="false"/>
        <w:bidi w:val="0"/>
        <w:spacing w:lineRule="auto" w:line="240" w:before="57" w:after="113"/>
        <w:ind w:hanging="723" w:left="1432" w:right="0"/>
        <w:jc w:val="both"/>
        <w:textAlignment w:val="baseline"/>
        <w:rPr>
          <w:rFonts w:ascii="Arial" w:hAnsi="Arial"/>
        </w:rPr>
      </w:pPr>
      <w:r>
        <w:rPr>
          <w:rFonts w:eastAsia="Times New Roman" w:cs="Arial" w:ascii="Arial" w:hAnsi="Arial"/>
          <w:szCs w:val="20"/>
        </w:rPr>
        <w:t>Inform</w:t>
      </w:r>
      <w:r>
        <w:rPr>
          <w:rFonts w:eastAsia="Times New Roman" w:cs="Arial" w:ascii="Arial" w:hAnsi="Arial"/>
          <w:color w:val="000000"/>
          <w:szCs w:val="20"/>
        </w:rPr>
        <w:t xml:space="preserve">ation which a </w:t>
      </w:r>
      <w:r>
        <w:rPr>
          <w:rFonts w:eastAsia="Times New Roman" w:cs="Arial" w:ascii="Arial" w:hAnsi="Arial"/>
          <w:color w:val="000000"/>
          <w:szCs w:val="20"/>
        </w:rPr>
        <w:t>p</w:t>
      </w:r>
      <w:r>
        <w:rPr>
          <w:rFonts w:eastAsia="Times New Roman" w:cs="Arial" w:ascii="Arial" w:hAnsi="Arial"/>
          <w:color w:val="000000"/>
          <w:kern w:val="2"/>
          <w:sz w:val="24"/>
          <w:szCs w:val="20"/>
          <w:lang w:val="en-GB" w:eastAsia="zh-CN" w:bidi="hi-IN"/>
        </w:rPr>
        <w:t>erson</w:t>
      </w:r>
      <w:r>
        <w:rPr>
          <w:rFonts w:eastAsia="Times New Roman" w:cs="Arial" w:ascii="Arial" w:hAnsi="Arial"/>
          <w:color w:val="000000"/>
          <w:szCs w:val="20"/>
        </w:rPr>
        <w:t xml:space="preserve"> reasonably believes tends to show one or more of the abov</w:t>
      </w:r>
      <w:r>
        <w:rPr>
          <w:rFonts w:eastAsia="Times New Roman" w:cs="Arial" w:ascii="Arial" w:hAnsi="Arial"/>
          <w:szCs w:val="20"/>
        </w:rPr>
        <w:t xml:space="preserve">e should promptly be disclosed to </w:t>
      </w:r>
      <w:r>
        <w:rPr>
          <w:rFonts w:eastAsia="Times New Roman" w:cs="Arial" w:ascii="Arial" w:hAnsi="Arial"/>
          <w:b/>
          <w:bCs/>
          <w:szCs w:val="20"/>
        </w:rPr>
        <w:t>Secretary of the Trustees</w:t>
      </w:r>
      <w:r>
        <w:rPr>
          <w:rFonts w:eastAsia="Times New Roman" w:cs="Arial" w:ascii="Arial" w:hAnsi="Arial"/>
          <w:szCs w:val="20"/>
        </w:rPr>
        <w:t xml:space="preserve"> of FMYCA so that any appropriate action can be taken.</w:t>
      </w:r>
    </w:p>
    <w:p>
      <w:pPr>
        <w:pStyle w:val="Normal"/>
        <w:widowControl w:val="false"/>
        <w:numPr>
          <w:ilvl w:val="0"/>
          <w:numId w:val="3"/>
        </w:numPr>
        <w:overflowPunct w:val="false"/>
        <w:bidi w:val="0"/>
        <w:spacing w:lineRule="auto" w:line="240" w:before="57" w:after="113"/>
        <w:ind w:hanging="723" w:left="1432" w:right="0"/>
        <w:jc w:val="both"/>
        <w:textAlignment w:val="baseline"/>
        <w:rPr>
          <w:rFonts w:ascii="Arial" w:hAnsi="Arial" w:eastAsia="Times New Roman" w:cs="Arial"/>
          <w:szCs w:val="20"/>
        </w:rPr>
      </w:pPr>
      <w:r>
        <w:rPr>
          <w:rFonts w:eastAsia="Times New Roman" w:cs="Arial" w:ascii="Arial" w:hAnsi="Arial"/>
          <w:szCs w:val="20"/>
        </w:rPr>
        <w:t>If it is ina</w:t>
      </w:r>
      <w:r>
        <w:rPr>
          <w:rFonts w:eastAsia="Times New Roman" w:cs="Arial" w:ascii="Arial" w:hAnsi="Arial"/>
          <w:color w:val="000000"/>
          <w:szCs w:val="20"/>
        </w:rPr>
        <w:t xml:space="preserve">ppropriate to make such a disclosure to Secretary of the Trustees of  FMYCA, the </w:t>
      </w:r>
      <w:r>
        <w:rPr>
          <w:rFonts w:eastAsia="Times New Roman" w:cs="Arial" w:ascii="Arial" w:hAnsi="Arial"/>
          <w:color w:val="000000"/>
          <w:szCs w:val="20"/>
        </w:rPr>
        <w:t>p</w:t>
      </w:r>
      <w:r>
        <w:rPr>
          <w:rFonts w:eastAsia="Times New Roman" w:cs="Arial" w:ascii="Arial" w:hAnsi="Arial"/>
          <w:color w:val="000000"/>
          <w:kern w:val="2"/>
          <w:sz w:val="24"/>
          <w:szCs w:val="20"/>
          <w:lang w:val="en-GB" w:eastAsia="zh-CN" w:bidi="hi-IN"/>
        </w:rPr>
        <w:t>erson</w:t>
      </w:r>
      <w:r>
        <w:rPr>
          <w:rFonts w:eastAsia="Times New Roman" w:cs="Arial" w:ascii="Arial" w:hAnsi="Arial"/>
          <w:color w:val="000000"/>
          <w:szCs w:val="20"/>
        </w:rPr>
        <w:t xml:space="preserve"> should speak to a Trustee who is not a member of the Executive Committee.</w:t>
      </w:r>
    </w:p>
    <w:p>
      <w:pPr>
        <w:pStyle w:val="Normal"/>
        <w:widowControl w:val="false"/>
        <w:numPr>
          <w:ilvl w:val="0"/>
          <w:numId w:val="3"/>
        </w:numPr>
        <w:overflowPunct w:val="false"/>
        <w:bidi w:val="0"/>
        <w:spacing w:lineRule="auto" w:line="240" w:before="57" w:after="113"/>
        <w:ind w:hanging="723" w:left="1432" w:right="0"/>
        <w:jc w:val="both"/>
        <w:textAlignment w:val="baseline"/>
        <w:rPr>
          <w:color w:val="000000"/>
        </w:rPr>
      </w:pPr>
      <w:r>
        <w:rPr>
          <w:rFonts w:eastAsia="Times New Roman" w:cs="Arial" w:ascii="Arial" w:hAnsi="Arial"/>
          <w:color w:val="000000"/>
          <w:kern w:val="2"/>
          <w:sz w:val="24"/>
          <w:szCs w:val="20"/>
          <w:lang w:val="en-GB" w:eastAsia="zh-CN" w:bidi="hi-IN"/>
        </w:rPr>
        <w:t>Persons</w:t>
      </w:r>
      <w:r>
        <w:rPr>
          <w:rFonts w:eastAsia="Times New Roman" w:cs="Arial" w:ascii="Arial" w:hAnsi="Arial"/>
          <w:color w:val="000000"/>
          <w:kern w:val="2"/>
          <w:sz w:val="24"/>
          <w:szCs w:val="20"/>
          <w:lang w:val="en-GB" w:eastAsia="zh-CN" w:bidi="hi-IN"/>
        </w:rPr>
        <w:t xml:space="preserve"> wi</w:t>
      </w:r>
      <w:r>
        <w:rPr>
          <w:rFonts w:eastAsia="Times New Roman" w:cs="Arial" w:ascii="Arial" w:hAnsi="Arial"/>
          <w:color w:val="000000"/>
          <w:szCs w:val="20"/>
        </w:rPr>
        <w:t>ll suffer no detriment of any sort for making such a disclosure in accordance with this procedure.</w:t>
      </w:r>
    </w:p>
    <w:p>
      <w:pPr>
        <w:pStyle w:val="Normal"/>
        <w:widowControl w:val="false"/>
        <w:numPr>
          <w:ilvl w:val="0"/>
          <w:numId w:val="3"/>
        </w:numPr>
        <w:overflowPunct w:val="false"/>
        <w:bidi w:val="0"/>
        <w:spacing w:lineRule="auto" w:line="240" w:before="57" w:after="113"/>
        <w:ind w:hanging="723" w:left="1432" w:right="0"/>
        <w:jc w:val="both"/>
        <w:textAlignment w:val="baseline"/>
        <w:rPr>
          <w:color w:val="000000"/>
        </w:rPr>
      </w:pPr>
      <w:r>
        <w:rPr>
          <w:rFonts w:eastAsia="Times New Roman" w:cs="Arial" w:ascii="Arial" w:hAnsi="Arial"/>
          <w:color w:val="000000"/>
          <w:szCs w:val="20"/>
        </w:rPr>
        <w:t>However, failure to follow this procedure may result in the disclosure of information losing its ‘protected status’.</w:t>
      </w:r>
    </w:p>
    <w:p>
      <w:pPr>
        <w:pStyle w:val="Normal"/>
        <w:widowControl w:val="false"/>
        <w:numPr>
          <w:ilvl w:val="0"/>
          <w:numId w:val="3"/>
        </w:numPr>
        <w:overflowPunct w:val="false"/>
        <w:bidi w:val="0"/>
        <w:spacing w:lineRule="auto" w:line="240" w:before="57" w:after="113"/>
        <w:ind w:hanging="723" w:left="1432" w:right="0"/>
        <w:jc w:val="both"/>
        <w:textAlignment w:val="baseline"/>
        <w:rPr>
          <w:rFonts w:ascii="Arial" w:hAnsi="Arial" w:eastAsia="Times New Roman" w:cs="Arial"/>
          <w:szCs w:val="20"/>
        </w:rPr>
      </w:pPr>
      <w:r>
        <w:rPr>
          <w:rFonts w:eastAsia="Times New Roman" w:cs="Arial" w:ascii="Arial" w:hAnsi="Arial"/>
          <w:color w:val="000000"/>
          <w:szCs w:val="20"/>
        </w:rPr>
        <w:t xml:space="preserve">For further guidance in relation to this matter or concerning the use of the disclosure procedure generally, the </w:t>
      </w:r>
      <w:r>
        <w:rPr>
          <w:rFonts w:eastAsia="Times New Roman" w:cs="Arial" w:ascii="Arial" w:hAnsi="Arial"/>
          <w:color w:val="000000"/>
          <w:szCs w:val="20"/>
        </w:rPr>
        <w:t>person</w:t>
      </w:r>
      <w:r>
        <w:rPr>
          <w:rFonts w:eastAsia="Times New Roman" w:cs="Arial" w:ascii="Arial" w:hAnsi="Arial"/>
          <w:color w:val="000000"/>
          <w:kern w:val="2"/>
          <w:sz w:val="24"/>
          <w:szCs w:val="20"/>
          <w:lang w:val="en-GB" w:eastAsia="zh-CN" w:bidi="hi-IN"/>
        </w:rPr>
        <w:t xml:space="preserve"> s</w:t>
      </w:r>
      <w:r>
        <w:rPr>
          <w:rFonts w:eastAsia="Times New Roman" w:cs="Arial" w:ascii="Arial" w:hAnsi="Arial"/>
          <w:color w:val="000000"/>
          <w:szCs w:val="20"/>
        </w:rPr>
        <w:t>hould contact and speak in confidence to the Secretary to the Trustees of FM</w:t>
      </w:r>
      <w:r>
        <w:rPr>
          <w:rFonts w:eastAsia="Times New Roman" w:cs="Arial" w:ascii="Arial" w:hAnsi="Arial"/>
          <w:szCs w:val="20"/>
        </w:rPr>
        <w:t>YCA.</w:t>
      </w:r>
    </w:p>
    <w:p>
      <w:pPr>
        <w:pStyle w:val="Normal"/>
        <w:widowControl w:val="false"/>
        <w:overflowPunct w:val="false"/>
        <w:bidi w:val="0"/>
        <w:spacing w:lineRule="auto" w:line="240" w:before="57" w:after="113"/>
        <w:ind w:hanging="0" w:left="709" w:right="0"/>
        <w:jc w:val="both"/>
        <w:textAlignment w:val="baseline"/>
        <w:rPr/>
      </w:pPr>
      <w:r>
        <w:rPr/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  <w:lang w:bidi="en-GB"/>
        </w:rPr>
        <w:t xml:space="preserve">This Policy will be reviewed annually and updated as necessary. The </w:t>
      </w:r>
      <w:r>
        <w:rPr>
          <w:rFonts w:eastAsia="NSimSun" w:cs="Arial" w:ascii="Arial" w:hAnsi="Arial"/>
          <w:b w:val="false"/>
          <w:bCs w:val="false"/>
          <w:color w:val="auto"/>
          <w:kern w:val="2"/>
          <w:sz w:val="22"/>
          <w:szCs w:val="22"/>
          <w:lang w:val="en-GB" w:eastAsia="zh-CN" w:bidi="en-GB"/>
        </w:rPr>
        <w:t>Trustees</w:t>
      </w:r>
      <w:r>
        <w:rPr>
          <w:rFonts w:cs="Arial" w:ascii="Arial" w:hAnsi="Arial"/>
          <w:b w:val="false"/>
          <w:bCs w:val="false"/>
          <w:sz w:val="22"/>
          <w:szCs w:val="22"/>
          <w:lang w:bidi="en-GB"/>
        </w:rPr>
        <w:t xml:space="preserve"> Management Committee endorses this Policy and </w:t>
      </w:r>
      <w:r>
        <w:rPr>
          <w:rFonts w:eastAsia="NSimSun" w:cs="Arial" w:ascii="Arial" w:hAnsi="Arial"/>
          <w:b w:val="false"/>
          <w:bCs w:val="false"/>
          <w:color w:val="auto"/>
          <w:kern w:val="2"/>
          <w:sz w:val="22"/>
          <w:szCs w:val="22"/>
          <w:lang w:val="en-GB" w:eastAsia="zh-CN" w:bidi="en-GB"/>
        </w:rPr>
        <w:t>is</w:t>
      </w:r>
      <w:r>
        <w:rPr>
          <w:rFonts w:cs="Arial" w:ascii="Arial" w:hAnsi="Arial"/>
          <w:b w:val="false"/>
          <w:bCs w:val="false"/>
          <w:sz w:val="22"/>
          <w:szCs w:val="22"/>
          <w:lang w:bidi="en-GB"/>
        </w:rPr>
        <w:t xml:space="preserve"> fully committed to its implementation.</w:t>
      </w:r>
    </w:p>
    <w:p>
      <w:pPr>
        <w:pStyle w:val="Normal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textAlignment w:val="baseline"/>
        <w:rPr>
          <w:rFonts w:ascii="Arial" w:hAnsi="Arial"/>
        </w:rPr>
      </w:pPr>
      <w:r>
        <w:rPr>
          <w:rFonts w:eastAsia="Times New Roman" w:cs="Arial" w:ascii="Arial" w:hAnsi="Arial"/>
          <w:b w:val="false"/>
          <w:bCs w:val="false"/>
          <w:szCs w:val="20"/>
          <w:lang w:val="en-US" w:bidi="en-GB"/>
        </w:rPr>
        <w:t>This Policy has been approved &amp; authorised by:</w:t>
      </w:r>
    </w:p>
    <w:p>
      <w:pPr>
        <w:pStyle w:val="Normal"/>
        <w:overflowPunct w:val="false"/>
        <w:bidi w:val="0"/>
        <w:spacing w:lineRule="auto" w:line="240" w:before="0" w:after="0"/>
        <w:ind w:hanging="0" w:left="0" w:right="0"/>
        <w:jc w:val="both"/>
        <w:textAlignment w:val="baseline"/>
        <w:rPr>
          <w:rFonts w:ascii="Arial" w:hAnsi="Arial" w:eastAsia="Times New Roman" w:cs="Arial"/>
          <w:szCs w:val="20"/>
        </w:rPr>
      </w:pPr>
      <w:r>
        <w:rPr>
          <w:rFonts w:eastAsia="Times New Roman" w:cs="Arial" w:ascii="Arial" w:hAnsi="Arial"/>
          <w:szCs w:val="20"/>
        </w:rPr>
      </w:r>
    </w:p>
    <w:tbl>
      <w:tblPr>
        <w:tblW w:w="9585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7185"/>
      </w:tblGrid>
      <w:tr>
        <w:trPr/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spacing w:lineRule="auto" w:line="288" w:before="180" w:after="0"/>
              <w:ind w:hanging="0" w:left="0" w:right="0"/>
              <w:jc w:val="both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  <w:t>Name:</w:t>
            </w:r>
          </w:p>
        </w:tc>
        <w:tc>
          <w:tcPr>
            <w:tcW w:w="7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spacing w:lineRule="auto" w:line="288" w:before="180" w:after="0"/>
              <w:ind w:hanging="0" w:left="0" w:right="0"/>
              <w:jc w:val="both"/>
              <w:rPr>
                <w:rFonts w:ascii="Arial" w:hAnsi="Arial" w:eastAsia="Times New Roman" w:cs="Arial"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2"/>
                <w:szCs w:val="22"/>
                <w:lang w:val="en-GB" w:eastAsia="en-GB" w:bidi="ar-SA"/>
              </w:rPr>
              <w:t>Peter Sykes (contact details: sykesfamily@tiscali.co.uk)</w:t>
            </w:r>
          </w:p>
        </w:tc>
      </w:tr>
      <w:tr>
        <w:trPr/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spacing w:lineRule="auto" w:line="288" w:before="180" w:after="0"/>
              <w:ind w:hanging="0" w:left="0" w:right="0"/>
              <w:jc w:val="both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  <w:t>Position:</w:t>
            </w:r>
          </w:p>
        </w:tc>
        <w:tc>
          <w:tcPr>
            <w:tcW w:w="71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spacing w:lineRule="auto" w:line="288" w:before="180" w:after="0"/>
              <w:ind w:hanging="0" w:left="0" w:right="0"/>
              <w:jc w:val="both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Cs/>
                <w:color w:val="000000"/>
                <w:lang w:val="en-GB" w:eastAsia="en-GB"/>
              </w:rPr>
              <w:t>Secr</w:t>
            </w:r>
            <w:r>
              <w:rPr>
                <w:rFonts w:eastAsia="Times New Roman" w:cs="Arial" w:ascii="Arial" w:hAnsi="Arial"/>
                <w:bCs/>
                <w:color w:val="000000"/>
                <w:sz w:val="22"/>
                <w:szCs w:val="22"/>
                <w:lang w:val="en-GB" w:eastAsia="en-GB" w:bidi="ar-SA"/>
              </w:rPr>
              <w:t>etary to FMYCA Trustees</w:t>
            </w:r>
          </w:p>
        </w:tc>
      </w:tr>
      <w:tr>
        <w:trPr/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spacing w:lineRule="auto" w:line="288" w:before="180" w:after="0"/>
              <w:ind w:hanging="0" w:left="0" w:right="0"/>
              <w:jc w:val="both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  <w:t>Date:</w:t>
            </w:r>
          </w:p>
        </w:tc>
        <w:tc>
          <w:tcPr>
            <w:tcW w:w="71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spacing w:lineRule="auto" w:line="288" w:before="180" w:after="0"/>
              <w:ind w:hanging="0" w:left="0" w:right="0"/>
              <w:jc w:val="both"/>
              <w:rPr>
                <w:rFonts w:ascii="Arial" w:hAnsi="Arial" w:eastAsia="Times New Roman" w:cs="Arial"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2"/>
                <w:szCs w:val="22"/>
                <w:lang w:val="en-GB" w:eastAsia="en-GB" w:bidi="ar-SA"/>
              </w:rPr>
              <w:t>13/08/2020</w:t>
            </w:r>
          </w:p>
        </w:tc>
      </w:tr>
      <w:tr>
        <w:trPr>
          <w:trHeight w:val="284" w:hRule="atLeast"/>
        </w:trPr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spacing w:lineRule="auto" w:line="288" w:before="180" w:after="0"/>
              <w:ind w:hanging="0" w:left="0" w:right="0"/>
              <w:jc w:val="both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  <w:t>Signature: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spacing w:lineRule="auto" w:line="288" w:before="180" w:after="0"/>
              <w:ind w:hanging="0" w:left="0" w:right="0"/>
              <w:jc w:val="both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</w:r>
          </w:p>
        </w:tc>
        <w:tc>
          <w:tcPr>
            <w:tcW w:w="71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bidi w:val="0"/>
              <w:snapToGrid w:val="false"/>
              <w:spacing w:lineRule="auto" w:line="288" w:before="180" w:after="0"/>
              <w:ind w:hanging="0" w:left="0" w:right="0"/>
              <w:jc w:val="both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133350</wp:posOffset>
                  </wp:positionV>
                  <wp:extent cx="1409065" cy="434340"/>
                  <wp:effectExtent l="0" t="0" r="0" b="0"/>
                  <wp:wrapSquare wrapText="largest"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60" t="-716" r="-260" b="-7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065" cy="434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widowControl w:val="false"/>
        <w:overflowPunct w:val="false"/>
        <w:bidi w:val="0"/>
        <w:spacing w:lineRule="auto" w:line="240" w:before="0" w:after="0"/>
        <w:jc w:val="both"/>
        <w:textAlignment w:val="baseline"/>
        <w:rPr>
          <w:rFonts w:ascii="Arial" w:hAnsi="Arial" w:eastAsia="Times New Roman" w:cs="Arial"/>
          <w:szCs w:val="20"/>
        </w:rPr>
      </w:pPr>
      <w:r>
        <w:rPr>
          <w:rFonts w:eastAsia="Times New Roman" w:cs="Arial" w:ascii="Arial" w:hAnsi="Arial"/>
          <w:szCs w:val="20"/>
        </w:rPr>
      </w:r>
    </w:p>
    <w:p>
      <w:pPr>
        <w:pStyle w:val="Normal"/>
        <w:bidi w:val="0"/>
        <w:spacing w:before="0" w:after="160"/>
        <w:jc w:val="left"/>
        <w:rPr>
          <w:rFonts w:ascii="Arial" w:hAnsi="Arial" w:eastAsia="Times New Roman" w:cs="Arial"/>
          <w:szCs w:val="20"/>
        </w:rPr>
      </w:pPr>
      <w:r>
        <w:rPr>
          <w:rFonts w:eastAsia="Times New Roman" w:cs="Arial" w:ascii="Arial" w:hAnsi="Arial"/>
          <w:szCs w:val="20"/>
        </w:rPr>
      </w:r>
    </w:p>
    <w:tbl>
      <w:tblPr>
        <w:tblW w:w="9555" w:type="dxa"/>
        <w:jc w:val="left"/>
        <w:tblInd w:w="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1634"/>
        <w:gridCol w:w="5476"/>
      </w:tblGrid>
      <w:tr>
        <w:trPr/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overflowPunct w:val="true"/>
              <w:bidi w:val="0"/>
              <w:spacing w:before="57" w:after="57"/>
              <w:jc w:val="left"/>
              <w:textAlignment w:val="baseline"/>
              <w:rPr>
                <w:rFonts w:ascii="Arial" w:hAnsi="Arial" w:eastAsia="Times New Roman" w:cs="Arial"/>
                <w:b/>
                <w:bCs/>
                <w:sz w:val="22"/>
                <w:szCs w:val="22"/>
                <w:lang w:eastAsia="en-GB" w:bidi="en-GB"/>
              </w:rPr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  <w:lang w:eastAsia="en-GB" w:bidi="en-GB"/>
              </w:rPr>
              <w:t>Last Review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overflowPunct w:val="true"/>
              <w:snapToGrid w:val="false"/>
              <w:spacing w:before="57" w:after="57"/>
              <w:jc w:val="both"/>
              <w:textAlignment w:val="baseline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auto"/>
                <w:sz w:val="22"/>
                <w:szCs w:val="22"/>
                <w:lang w:val="en-GB" w:eastAsia="en-GB" w:bidi="en-GB"/>
              </w:rPr>
              <w:t>20/02/2025</w:t>
            </w:r>
          </w:p>
        </w:tc>
        <w:tc>
          <w:tcPr>
            <w:tcW w:w="5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overflowPunct w:val="true"/>
              <w:bidi w:val="0"/>
              <w:spacing w:before="57" w:after="57"/>
              <w:jc w:val="both"/>
              <w:textAlignment w:val="baseline"/>
              <w:rPr>
                <w:rFonts w:ascii="Arial" w:hAnsi="Arial" w:eastAsia="Times New Roman" w:cs="Arial"/>
                <w:bCs/>
                <w:color w:val="auto"/>
                <w:kern w:val="2"/>
                <w:sz w:val="22"/>
                <w:szCs w:val="22"/>
                <w:lang w:val="en-GB" w:eastAsia="en-GB" w:bidi="en-GB"/>
              </w:rPr>
            </w:pPr>
            <w:r>
              <w:rPr>
                <w:rFonts w:eastAsia="Times New Roman" w:cs="Arial" w:ascii="Arial" w:hAnsi="Arial"/>
                <w:bCs/>
                <w:color w:val="auto"/>
                <w:kern w:val="2"/>
                <w:sz w:val="22"/>
                <w:szCs w:val="22"/>
                <w:lang w:val="en-GB" w:eastAsia="en-GB" w:bidi="en-GB"/>
              </w:rPr>
              <w:t>FMYCA Policy subcommittee (Peter Sykes)</w:t>
            </w:r>
          </w:p>
        </w:tc>
      </w:tr>
      <w:tr>
        <w:trPr>
          <w:trHeight w:val="284" w:hRule="atLeast"/>
        </w:trPr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overflowPunct w:val="true"/>
              <w:bidi w:val="0"/>
              <w:spacing w:before="57" w:after="57"/>
              <w:jc w:val="left"/>
              <w:textAlignment w:val="baseline"/>
              <w:rPr>
                <w:rFonts w:ascii="Arial" w:hAnsi="Arial" w:eastAsia="Times New Roman" w:cs="Arial"/>
                <w:b/>
                <w:bCs/>
                <w:sz w:val="22"/>
                <w:szCs w:val="22"/>
                <w:lang w:eastAsia="en-GB" w:bidi="en-GB"/>
              </w:rPr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  <w:lang w:eastAsia="en-GB" w:bidi="en-GB"/>
              </w:rPr>
              <w:t>Last Ratification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overflowPunct w:val="true"/>
              <w:snapToGrid w:val="false"/>
              <w:spacing w:before="57" w:after="57"/>
              <w:jc w:val="both"/>
              <w:textAlignment w:val="baseline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auto"/>
                <w:sz w:val="22"/>
                <w:szCs w:val="22"/>
                <w:lang w:val="en-GB" w:eastAsia="en-GB" w:bidi="en-GB"/>
              </w:rPr>
              <w:t>27/03/2025</w:t>
            </w:r>
          </w:p>
        </w:tc>
        <w:tc>
          <w:tcPr>
            <w:tcW w:w="5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overflowPunct w:val="true"/>
              <w:bidi w:val="0"/>
              <w:spacing w:before="57" w:after="57"/>
              <w:jc w:val="both"/>
              <w:textAlignment w:val="baseline"/>
              <w:rPr>
                <w:rFonts w:ascii="Arial" w:hAnsi="Arial" w:eastAsia="Times New Roman" w:cs="Arial"/>
                <w:bCs/>
                <w:color w:val="auto"/>
                <w:kern w:val="2"/>
                <w:sz w:val="22"/>
                <w:szCs w:val="22"/>
                <w:lang w:val="en-GB" w:eastAsia="en-GB" w:bidi="en-GB"/>
              </w:rPr>
            </w:pPr>
            <w:r>
              <w:rPr>
                <w:rFonts w:eastAsia="Times New Roman" w:cs="Arial" w:ascii="Arial" w:hAnsi="Arial"/>
                <w:bCs/>
                <w:color w:val="auto"/>
                <w:kern w:val="2"/>
                <w:sz w:val="22"/>
                <w:szCs w:val="22"/>
                <w:lang w:val="en-GB" w:eastAsia="en-GB" w:bidi="en-GB"/>
              </w:rPr>
              <w:t>FMYCA Management committee (</w:t>
            </w:r>
            <w:r>
              <w:rPr>
                <w:rFonts w:eastAsia="Times New Roman" w:cs="Arial" w:ascii="Arial" w:hAnsi="Arial"/>
                <w:b w:val="false"/>
                <w:bCs w:val="false"/>
                <w:color w:val="auto"/>
                <w:kern w:val="2"/>
                <w:position w:val="0"/>
                <w:sz w:val="22"/>
                <w:szCs w:val="22"/>
                <w:vertAlign w:val="baseline"/>
                <w:lang w:val="en-US" w:eastAsia="en-GB" w:bidi="en-GB"/>
              </w:rPr>
              <w:t xml:space="preserve">Chair - </w:t>
            </w:r>
            <w:r>
              <w:rPr>
                <w:rFonts w:eastAsia="Times New Roman" w:cs="Arial" w:ascii="Arial" w:hAnsi="Arial"/>
                <w:bCs/>
                <w:color w:val="auto"/>
                <w:kern w:val="2"/>
                <w:sz w:val="22"/>
                <w:szCs w:val="22"/>
                <w:lang w:val="en-GB" w:eastAsia="en-GB" w:bidi="en-GB"/>
              </w:rPr>
              <w:t>Ken Gates)</w:t>
            </w:r>
          </w:p>
        </w:tc>
      </w:tr>
      <w:tr>
        <w:trPr>
          <w:trHeight w:val="284" w:hRule="atLeast"/>
        </w:trPr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overflowPunct w:val="true"/>
              <w:bidi w:val="0"/>
              <w:spacing w:before="57" w:after="57"/>
              <w:jc w:val="left"/>
              <w:textAlignment w:val="baseline"/>
              <w:rPr>
                <w:rFonts w:ascii="Arial" w:hAnsi="Arial" w:eastAsia="Times New Roman" w:cs="Arial"/>
                <w:b/>
                <w:bCs/>
                <w:sz w:val="22"/>
                <w:szCs w:val="22"/>
                <w:lang w:eastAsia="en-GB" w:bidi="en-GB"/>
              </w:rPr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  <w:lang w:eastAsia="en-GB" w:bidi="en-GB"/>
              </w:rPr>
              <w:t>Current Review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overflowPunct w:val="true"/>
              <w:snapToGrid w:val="false"/>
              <w:spacing w:before="57" w:after="57"/>
              <w:jc w:val="both"/>
              <w:textAlignment w:val="baseline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auto"/>
                <w:sz w:val="22"/>
                <w:szCs w:val="22"/>
                <w:lang w:val="en-GB" w:eastAsia="en-GB" w:bidi="en-GB"/>
              </w:rPr>
              <w:t>11/03/2026</w:t>
            </w:r>
          </w:p>
        </w:tc>
        <w:tc>
          <w:tcPr>
            <w:tcW w:w="5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overflowPunct w:val="false"/>
              <w:bidi w:val="0"/>
              <w:snapToGrid w:val="false"/>
              <w:spacing w:before="57" w:after="57"/>
              <w:jc w:val="both"/>
              <w:textAlignment w:val="baseline"/>
              <w:rPr>
                <w:rFonts w:ascii="Arial" w:hAnsi="Arial" w:eastAsia="Times New Roman" w:cs="Liberation Serif;Times New Roman"/>
                <w:b w:val="false"/>
                <w:bCs w:val="false"/>
                <w:color w:val="auto"/>
                <w:sz w:val="22"/>
                <w:szCs w:val="22"/>
                <w:lang w:val="en-GB" w:eastAsia="en-GB" w:bidi="en-GB"/>
              </w:rPr>
            </w:pPr>
            <w:r>
              <w:rPr>
                <w:rFonts w:eastAsia="Times New Roman" w:cs="Arial" w:ascii="Arial" w:hAnsi="Arial"/>
                <w:b w:val="false"/>
                <w:bCs/>
                <w:color w:val="auto"/>
                <w:kern w:val="2"/>
                <w:sz w:val="22"/>
                <w:szCs w:val="22"/>
                <w:lang w:val="en-GB" w:eastAsia="en-GB" w:bidi="en-GB"/>
              </w:rPr>
              <w:t>FMYCA</w:t>
            </w:r>
            <w:r>
              <w:rPr>
                <w:rFonts w:eastAsia="Times New Roman" w:cs="Arial" w:ascii="Arial" w:hAnsi="Arial"/>
                <w:b w:val="false"/>
                <w:bCs w:val="false"/>
                <w:color w:val="auto"/>
                <w:sz w:val="22"/>
                <w:szCs w:val="22"/>
                <w:lang w:val="en-GB" w:eastAsia="en-GB" w:bidi="en-GB"/>
              </w:rPr>
              <w:t xml:space="preserve"> Policy</w:t>
            </w:r>
            <w:r>
              <w:rPr>
                <w:rFonts w:eastAsia="Times New Roman" w:cs="Arial" w:ascii="Arial" w:hAnsi="Arial"/>
                <w:b/>
                <w:bCs/>
                <w:color w:val="auto"/>
                <w:sz w:val="22"/>
                <w:szCs w:val="22"/>
                <w:lang w:val="en-GB" w:eastAsia="en-GB" w:bidi="en-GB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color w:val="auto"/>
                <w:sz w:val="22"/>
                <w:szCs w:val="22"/>
                <w:lang w:val="en-GB" w:eastAsia="en-GB" w:bidi="en-GB"/>
              </w:rPr>
              <w:t xml:space="preserve">subcommittee </w:t>
            </w:r>
            <w:r>
              <w:rPr>
                <w:rFonts w:eastAsia="Times New Roman" w:cs="Arial" w:ascii="Arial" w:hAnsi="Arial"/>
                <w:b w:val="false"/>
                <w:bCs/>
                <w:color w:val="auto"/>
                <w:kern w:val="2"/>
                <w:sz w:val="22"/>
                <w:szCs w:val="22"/>
                <w:lang w:val="en-GB" w:eastAsia="en-GB" w:bidi="en-GB"/>
              </w:rPr>
              <w:t>(Peter Sykes)</w:t>
            </w:r>
          </w:p>
        </w:tc>
      </w:tr>
      <w:tr>
        <w:trPr>
          <w:trHeight w:val="284" w:hRule="atLeast"/>
        </w:trPr>
        <w:tc>
          <w:tcPr>
            <w:tcW w:w="2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overflowPunct w:val="false"/>
              <w:bidi w:val="0"/>
              <w:spacing w:before="57" w:after="57"/>
              <w:jc w:val="both"/>
              <w:textAlignment w:val="baseline"/>
              <w:rPr>
                <w:rFonts w:ascii="Arial" w:hAnsi="Arial" w:eastAsia="Times New Roman" w:cs="Liberation Serif;Times New Roman"/>
                <w:b/>
                <w:bCs/>
                <w:sz w:val="22"/>
                <w:szCs w:val="22"/>
                <w:lang w:eastAsia="en-GB" w:bidi="en-GB"/>
              </w:rPr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  <w:lang w:eastAsia="en-GB" w:bidi="en-GB"/>
              </w:rPr>
              <w:t>Current Ratification</w:t>
            </w: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overflowPunct w:val="true"/>
              <w:snapToGrid w:val="false"/>
              <w:spacing w:before="57" w:after="57"/>
              <w:jc w:val="both"/>
              <w:textAlignment w:val="baseline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auto"/>
                <w:sz w:val="22"/>
                <w:szCs w:val="22"/>
                <w:lang w:val="en-GB" w:eastAsia="en-GB" w:bidi="en-GB"/>
              </w:rPr>
              <w:t>26/03/2026</w:t>
            </w:r>
          </w:p>
        </w:tc>
        <w:tc>
          <w:tcPr>
            <w:tcW w:w="54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overflowPunct w:val="false"/>
              <w:bidi w:val="0"/>
              <w:snapToGrid w:val="false"/>
              <w:spacing w:before="57" w:after="57"/>
              <w:jc w:val="both"/>
              <w:textAlignment w:val="baseline"/>
              <w:rPr>
                <w:rFonts w:ascii="Arial" w:hAnsi="Arial" w:eastAsia="Times New Roman" w:cs="Liberation Serif;Times New Roman"/>
                <w:b w:val="false"/>
                <w:bCs w:val="false"/>
                <w:color w:val="auto"/>
                <w:sz w:val="22"/>
                <w:szCs w:val="22"/>
                <w:lang w:val="en-GB" w:eastAsia="en-GB" w:bidi="en-GB"/>
              </w:rPr>
            </w:pPr>
            <w:r>
              <w:rPr>
                <w:rFonts w:eastAsia="Times New Roman" w:cs="Arial" w:ascii="Arial" w:hAnsi="Arial"/>
                <w:b w:val="false"/>
                <w:bCs/>
                <w:color w:val="auto"/>
                <w:kern w:val="2"/>
                <w:sz w:val="22"/>
                <w:szCs w:val="22"/>
                <w:lang w:val="en-GB" w:eastAsia="en-GB" w:bidi="en-GB"/>
              </w:rPr>
              <w:t>FMYCA</w:t>
            </w:r>
            <w:r>
              <w:rPr>
                <w:rFonts w:eastAsia="Times New Roman" w:cs="Arial" w:ascii="Arial" w:hAnsi="Arial"/>
                <w:b w:val="false"/>
                <w:bCs w:val="false"/>
                <w:color w:val="auto"/>
                <w:sz w:val="22"/>
                <w:szCs w:val="22"/>
                <w:lang w:val="en-GB" w:eastAsia="en-GB" w:bidi="en-GB"/>
              </w:rPr>
              <w:t xml:space="preserve"> Management meeting </w:t>
            </w:r>
            <w:r>
              <w:rPr>
                <w:rFonts w:eastAsia="Times New Roman" w:cs="Arial" w:ascii="Arial" w:hAnsi="Arial"/>
                <w:b w:val="false"/>
                <w:bCs/>
                <w:color w:val="auto"/>
                <w:kern w:val="2"/>
                <w:sz w:val="22"/>
                <w:szCs w:val="22"/>
                <w:lang w:val="en-GB" w:eastAsia="en-GB" w:bidi="en-GB"/>
              </w:rPr>
              <w:t>(</w:t>
            </w:r>
            <w:r>
              <w:rPr>
                <w:rFonts w:eastAsia="Times New Roman" w:cs="Arial" w:ascii="Arial" w:hAnsi="Arial"/>
                <w:b w:val="false"/>
                <w:bCs w:val="false"/>
                <w:color w:val="auto"/>
                <w:kern w:val="2"/>
                <w:position w:val="0"/>
                <w:sz w:val="22"/>
                <w:szCs w:val="22"/>
                <w:vertAlign w:val="baseline"/>
                <w:lang w:val="en-US" w:eastAsia="en-GB" w:bidi="en-GB"/>
              </w:rPr>
              <w:t xml:space="preserve">Chair - </w:t>
            </w:r>
            <w:r>
              <w:rPr>
                <w:rFonts w:eastAsia="Times New Roman" w:cs="Arial" w:ascii="Arial" w:hAnsi="Arial"/>
                <w:b w:val="false"/>
                <w:bCs/>
                <w:color w:val="auto"/>
                <w:kern w:val="2"/>
                <w:sz w:val="22"/>
                <w:szCs w:val="22"/>
                <w:lang w:val="en-GB" w:eastAsia="en-GB" w:bidi="en-GB"/>
              </w:rPr>
              <w:t>Ken Gates)</w:t>
            </w:r>
          </w:p>
        </w:tc>
      </w:tr>
    </w:tbl>
    <w:p>
      <w:pPr>
        <w:pStyle w:val="Normal"/>
        <w:bidi w:val="0"/>
        <w:spacing w:before="0" w:after="16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before="0" w:after="16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Default"/>
        <w:bidi w:val="0"/>
        <w:jc w:val="both"/>
        <w:rPr>
          <w:rFonts w:ascii="Arial" w:hAnsi="Arial"/>
        </w:rPr>
      </w:pPr>
      <w:r>
        <w:rPr/>
        <w:t>Signed…</w:t>
        <w:tab/>
      </w:r>
      <w:r>
        <w:rPr/>
        <w:drawing>
          <wp:inline distT="0" distB="0" distL="0" distR="0">
            <wp:extent cx="1231265" cy="383540"/>
            <wp:effectExtent l="0" t="0" r="0" b="0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95" t="-537" r="-195" b="-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38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ab/>
        <w:tab/>
        <w:tab/>
        <w:tab/>
        <w:tab/>
      </w:r>
      <w:r>
        <w:rPr>
          <w:rFonts w:cs="Times New Roman"/>
          <w:color w:val="000000"/>
          <w:sz w:val="22"/>
          <w:szCs w:val="22"/>
        </w:rPr>
        <w:t>26/03/2026</w:t>
      </w:r>
    </w:p>
    <w:p>
      <w:pPr>
        <w:pStyle w:val="Normal"/>
        <w:bidi w:val="0"/>
        <w:spacing w:before="0" w:after="16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134" w:right="1134" w:gutter="0" w:header="0" w:top="1134" w:footer="1134" w:bottom="162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left"/>
      <w:rPr>
        <w:sz w:val="18"/>
        <w:szCs w:val="18"/>
      </w:rPr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  <w:tab/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FMYCA Whistleblowing Policy.docx</w:t>
    </w:r>
    <w:r>
      <w:rPr>
        <w:sz w:val="18"/>
        <w:szCs w:val="18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left"/>
      <w:rPr>
        <w:sz w:val="18"/>
        <w:szCs w:val="18"/>
      </w:rPr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  <w:tab/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FMYCA Whistleblowing Policy.docx</w:t>
    </w:r>
    <w:r>
      <w:rPr>
        <w:sz w:val="18"/>
        <w:szCs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2.%1"/>
      <w:lvlJc w:val="left"/>
      <w:pPr>
        <w:tabs>
          <w:tab w:val="num" w:pos="720"/>
        </w:tabs>
        <w:ind w:left="1432" w:hanging="360"/>
      </w:pPr>
      <w:rPr>
        <w:rFonts w:ascii="Arial" w:hAnsi="Arial" w:eastAsia="Times New Roman" w:cs="Arial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3.%1"/>
      <w:lvlJc w:val="left"/>
      <w:pPr>
        <w:tabs>
          <w:tab w:val="num" w:pos="720"/>
        </w:tabs>
        <w:ind w:left="1432" w:hanging="360"/>
      </w:pPr>
      <w:rPr>
        <w:rFonts w:ascii="Arial" w:hAnsi="Arial" w:eastAsia="Times New Roman" w:cs="Arial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en-GB" w:eastAsia="zh-CN" w:bidi="ar-SA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89</TotalTime>
  <Application>LibreOffice/25.8.5.2$Windows_X86_64 LibreOffice_project/9c8b85f387cc00a89945a79c9e6239f32e450ac2</Application>
  <AppVersion>15.0000</AppVersion>
  <Pages>2</Pages>
  <Words>603</Words>
  <Characters>3235</Characters>
  <CharactersWithSpaces>3796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2023-02-17T10:57:09Z</dcterms:created>
  <dc:creator>PAS</dc:creator>
  <dc:description/>
  <dc:language>en-GB</dc:language>
  <cp:lastModifiedBy/>
  <dcterms:modified xsi:type="dcterms:W3CDTF">2026-03-27T12:41:05Z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