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rPr>
      </w:pPr>
      <w:r>
        <mc:AlternateContent>
          <mc:Choice Requires="wps">
            <w:drawing>
              <wp:anchor distT="635" distB="635" distL="1270" distR="0" simplePos="0" relativeHeight="2" behindDoc="0" locked="0" layoutInCell="1" allowOverlap="1">
                <wp:simplePos x="0" y="0"/>
                <wp:positionH relativeFrom="column">
                  <wp:posOffset>629285</wp:posOffset>
                </wp:positionH>
                <wp:positionV relativeFrom="paragraph">
                  <wp:posOffset>-77470</wp:posOffset>
                </wp:positionV>
                <wp:extent cx="4946015" cy="825500"/>
                <wp:effectExtent l="1270" t="635" r="0" b="635"/>
                <wp:wrapNone/>
                <wp:docPr id="1" name="Shape1"/>
                <a:graphic xmlns:a="http://schemas.openxmlformats.org/drawingml/2006/main">
                  <a:graphicData uri="http://schemas.microsoft.com/office/word/2010/wordprocessingShape">
                    <wps:wsp>
                      <wps:cNvSpPr/>
                      <wps:spPr>
                        <a:xfrm>
                          <a:off x="0" y="0"/>
                          <a:ext cx="4946040" cy="82548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stroked="t" o:allowincell="f" style="position:absolute;margin-left:49.55pt;margin-top:-6.1pt;width:389.4pt;height:64.95pt;mso-wrap-style:none;v-text-anchor:middle">
                <v:fill o:detectmouseclick="t" on="false"/>
                <v:stroke color="black" joinstyle="round" endcap="flat"/>
                <w10:wrap type="none"/>
              </v:rect>
            </w:pict>
          </mc:Fallback>
        </mc:AlternateContent>
      </w:r>
      <w:r>
        <w:rPr>
          <w:rFonts w:ascii="Arial" w:hAnsi="Arial"/>
          <w:b/>
          <w:bCs/>
          <w:color w:val="000000"/>
          <w:sz w:val="28"/>
          <w:szCs w:val="28"/>
        </w:rPr>
        <w:t>Framwellgate Moor Youth &amp; Community Association</w:t>
      </w:r>
    </w:p>
    <w:p>
      <w:pPr>
        <w:pStyle w:val="Normal"/>
        <w:bidi w:val="0"/>
        <w:spacing w:before="57" w:after="57"/>
        <w:jc w:val="center"/>
        <w:rPr>
          <w:rFonts w:ascii="Arial" w:hAnsi="Arial"/>
        </w:rPr>
      </w:pPr>
      <w:r>
        <w:rPr>
          <w:rFonts w:ascii="Arial" w:hAnsi="Arial"/>
          <w:b w:val="false"/>
          <w:bCs w:val="false"/>
          <w:color w:val="000000"/>
          <w:sz w:val="22"/>
          <w:szCs w:val="22"/>
        </w:rPr>
        <w:t>Registered Charity No 1154450</w:t>
      </w:r>
    </w:p>
    <w:p>
      <w:pPr>
        <w:pStyle w:val="Normal"/>
        <w:bidi w:val="0"/>
        <w:jc w:val="center"/>
        <w:rPr>
          <w:rFonts w:ascii="Arial" w:hAnsi="Arial"/>
        </w:rPr>
      </w:pPr>
      <w:r>
        <w:rPr>
          <w:rFonts w:ascii="Arial" w:hAnsi="Arial"/>
          <w:b/>
          <w:bCs/>
          <w:color w:val="000000"/>
          <w:sz w:val="28"/>
          <w:szCs w:val="28"/>
        </w:rPr>
        <w:t>Environmental &amp; Energy policy - Initiated 2024</w:t>
      </w:r>
    </w:p>
    <w:p>
      <w:pPr>
        <w:pStyle w:val="Normal"/>
        <w:bidi w:val="0"/>
        <w:spacing w:before="0" w:after="0"/>
        <w:jc w:val="left"/>
        <w:rPr>
          <w:rFonts w:ascii="Arial" w:hAnsi="Arial"/>
          <w:color w:val="000000"/>
          <w:sz w:val="22"/>
          <w:szCs w:val="22"/>
        </w:rPr>
      </w:pPr>
      <w:r>
        <w:rPr>
          <w:rFonts w:ascii="Arial" w:hAnsi="Arial"/>
          <w:color w:val="000000"/>
          <w:sz w:val="22"/>
          <w:szCs w:val="22"/>
        </w:rPr>
      </w:r>
    </w:p>
    <w:p>
      <w:pPr>
        <w:pStyle w:val="Normal"/>
        <w:bidi w:val="0"/>
        <w:spacing w:before="114" w:after="114"/>
        <w:jc w:val="left"/>
        <w:rPr>
          <w:rFonts w:ascii="Arial" w:hAnsi="Arial"/>
        </w:rPr>
      </w:pPr>
      <w:r>
        <w:rPr>
          <w:rFonts w:ascii="Arial" w:hAnsi="Arial"/>
        </w:rPr>
      </w:r>
    </w:p>
    <w:p>
      <w:pPr>
        <w:pStyle w:val="Normal"/>
        <w:bidi w:val="0"/>
        <w:spacing w:before="114" w:after="114"/>
        <w:jc w:val="left"/>
        <w:rPr>
          <w:rFonts w:ascii="Arial" w:hAnsi="Arial"/>
        </w:rPr>
      </w:pPr>
      <w:r>
        <w:rPr>
          <w:rFonts w:ascii="Arial" w:hAnsi="Arial"/>
          <w:b w:val="false"/>
          <w:bCs w:val="false"/>
          <w:i w:val="false"/>
          <w:iCs w:val="false"/>
          <w:color w:val="000000"/>
          <w:sz w:val="22"/>
          <w:szCs w:val="22"/>
          <w:u w:val="none"/>
          <w:lang w:val="en-GB"/>
        </w:rPr>
        <w:t>This is the Environmental &amp; Energy Policy of Framwellgate Moor Youth &amp; Community Association (FMYCA)</w:t>
      </w:r>
    </w:p>
    <w:p>
      <w:pPr>
        <w:pStyle w:val="Normal"/>
        <w:bidi w:val="0"/>
        <w:spacing w:before="0" w:after="0"/>
        <w:jc w:val="left"/>
        <w:rPr/>
      </w:pPr>
      <w:r>
        <w:rPr/>
      </w:r>
    </w:p>
    <w:p>
      <w:pPr>
        <w:pStyle w:val="Normal"/>
        <w:spacing w:before="0" w:after="0"/>
        <w:jc w:val="left"/>
        <w:rPr>
          <w:rFonts w:ascii="Arial" w:hAnsi="Arial"/>
          <w:b w:val="false"/>
          <w:bCs w:val="false"/>
        </w:rPr>
      </w:pPr>
      <w:r>
        <w:rPr>
          <w:rFonts w:ascii="Arial" w:hAnsi="Arial"/>
          <w:b w:val="false"/>
          <w:bCs w:val="false"/>
          <w:i w:val="false"/>
          <w:iCs w:val="false"/>
          <w:sz w:val="24"/>
          <w:szCs w:val="24"/>
          <w:lang w:val="en-GB"/>
        </w:rPr>
        <w:t>Trustees consider that protecting the environment is a valuable contribution which they can make to the community. Environmental protection is perceived to be an integral part of efficient management in every sphere of the Association’s activities. Trustees comply with legislation, codes of practice and official guidance relevant to environmental protection (including The Environment Act 1995).</w:t>
      </w:r>
    </w:p>
    <w:p>
      <w:pPr>
        <w:pStyle w:val="Normal"/>
        <w:spacing w:before="0" w:after="227"/>
        <w:jc w:val="left"/>
        <w:rPr>
          <w:rFonts w:ascii="Arial" w:hAnsi="Arial"/>
          <w:b w:val="false"/>
          <w:bCs w:val="false"/>
        </w:rPr>
      </w:pPr>
      <w:r>
        <w:rPr>
          <w:rFonts w:ascii="Arial" w:hAnsi="Arial"/>
          <w:b w:val="false"/>
          <w:bCs w:val="false"/>
          <w:i w:val="false"/>
          <w:iCs w:val="false"/>
          <w:sz w:val="24"/>
          <w:szCs w:val="24"/>
          <w:lang w:val="en-GB"/>
        </w:rPr>
        <w:t>The Association aims to be compliant in regard to the centre’s organisation of buildings, equipment, activities and operations which affect the following:</w:t>
      </w:r>
    </w:p>
    <w:p>
      <w:pPr>
        <w:pStyle w:val="Normal"/>
        <w:widowControl/>
        <w:numPr>
          <w:ilvl w:val="0"/>
          <w:numId w:val="1"/>
        </w:numPr>
        <w:suppressAutoHyphens w:val="true"/>
        <w:bidi w:val="0"/>
        <w:spacing w:before="0" w:after="0"/>
        <w:ind w:hanging="397" w:left="964" w:right="0"/>
        <w:jc w:val="both"/>
        <w:rPr>
          <w:rFonts w:ascii="Arial" w:hAnsi="Arial"/>
          <w:sz w:val="24"/>
          <w:szCs w:val="24"/>
        </w:rPr>
      </w:pPr>
      <w:r>
        <w:rPr>
          <w:rFonts w:ascii="Arial" w:hAnsi="Arial"/>
          <w:b w:val="false"/>
          <w:bCs w:val="false"/>
          <w:i w:val="false"/>
          <w:iCs w:val="false"/>
          <w:sz w:val="24"/>
          <w:szCs w:val="24"/>
          <w:lang w:val="en-GB"/>
        </w:rPr>
        <w:t>Reducing the Community Centre’s impact on the environment</w:t>
      </w:r>
    </w:p>
    <w:p>
      <w:pPr>
        <w:pStyle w:val="Normal"/>
        <w:widowControl/>
        <w:numPr>
          <w:ilvl w:val="0"/>
          <w:numId w:val="1"/>
        </w:numPr>
        <w:suppressAutoHyphens w:val="true"/>
        <w:bidi w:val="0"/>
        <w:spacing w:before="0" w:after="0"/>
        <w:ind w:hanging="397" w:left="964" w:right="0"/>
        <w:jc w:val="both"/>
        <w:rPr>
          <w:rFonts w:ascii="Arial" w:hAnsi="Arial"/>
          <w:sz w:val="24"/>
          <w:szCs w:val="24"/>
        </w:rPr>
      </w:pPr>
      <w:r>
        <w:rPr>
          <w:rFonts w:ascii="Arial" w:hAnsi="Arial"/>
          <w:b w:val="false"/>
          <w:bCs w:val="false"/>
          <w:i w:val="false"/>
          <w:iCs w:val="false"/>
          <w:sz w:val="24"/>
          <w:szCs w:val="24"/>
          <w:lang w:val="en-GB"/>
        </w:rPr>
        <w:t>Providing effective waste management</w:t>
      </w:r>
    </w:p>
    <w:p>
      <w:pPr>
        <w:pStyle w:val="Normal"/>
        <w:widowControl/>
        <w:numPr>
          <w:ilvl w:val="0"/>
          <w:numId w:val="1"/>
        </w:numPr>
        <w:suppressAutoHyphens w:val="true"/>
        <w:bidi w:val="0"/>
        <w:spacing w:before="0" w:after="0"/>
        <w:ind w:hanging="397" w:left="964" w:right="0"/>
        <w:jc w:val="both"/>
        <w:rPr>
          <w:rFonts w:ascii="Arial" w:hAnsi="Arial"/>
          <w:sz w:val="24"/>
          <w:szCs w:val="24"/>
        </w:rPr>
      </w:pPr>
      <w:r>
        <w:rPr>
          <w:rFonts w:ascii="Arial" w:hAnsi="Arial"/>
          <w:b w:val="false"/>
          <w:bCs w:val="false"/>
          <w:i w:val="false"/>
          <w:iCs w:val="false"/>
          <w:sz w:val="24"/>
          <w:szCs w:val="24"/>
          <w:lang w:val="en-GB"/>
        </w:rPr>
        <w:t>Managing energy use to reduce carbon emissions</w:t>
      </w:r>
    </w:p>
    <w:p>
      <w:pPr>
        <w:pStyle w:val="Normal"/>
        <w:widowControl/>
        <w:numPr>
          <w:ilvl w:val="0"/>
          <w:numId w:val="1"/>
        </w:numPr>
        <w:suppressAutoHyphens w:val="true"/>
        <w:bidi w:val="0"/>
        <w:spacing w:before="0" w:after="0"/>
        <w:ind w:hanging="397" w:left="964" w:right="0"/>
        <w:jc w:val="both"/>
        <w:rPr>
          <w:rFonts w:ascii="Arial" w:hAnsi="Arial"/>
          <w:sz w:val="24"/>
          <w:szCs w:val="24"/>
        </w:rPr>
      </w:pPr>
      <w:r>
        <w:rPr>
          <w:rFonts w:ascii="Arial" w:hAnsi="Arial"/>
          <w:b w:val="false"/>
          <w:bCs w:val="false"/>
          <w:i w:val="false"/>
          <w:iCs w:val="false"/>
          <w:sz w:val="24"/>
          <w:szCs w:val="24"/>
          <w:lang w:val="en-GB"/>
        </w:rPr>
        <w:t>Ensuring the highest insulation of the building’s fabric</w:t>
      </w:r>
    </w:p>
    <w:p>
      <w:pPr>
        <w:pStyle w:val="Normal"/>
        <w:widowControl/>
        <w:numPr>
          <w:ilvl w:val="0"/>
          <w:numId w:val="1"/>
        </w:numPr>
        <w:suppressAutoHyphens w:val="true"/>
        <w:bidi w:val="0"/>
        <w:spacing w:before="0" w:after="0"/>
        <w:ind w:hanging="397" w:left="964" w:right="0"/>
        <w:jc w:val="both"/>
        <w:rPr>
          <w:rFonts w:ascii="Arial" w:hAnsi="Arial"/>
          <w:sz w:val="24"/>
          <w:szCs w:val="24"/>
        </w:rPr>
      </w:pPr>
      <w:r>
        <w:rPr>
          <w:rFonts w:ascii="Arial" w:hAnsi="Arial"/>
          <w:b w:val="false"/>
          <w:bCs w:val="false"/>
          <w:i w:val="false"/>
          <w:iCs w:val="false"/>
          <w:sz w:val="24"/>
          <w:szCs w:val="24"/>
          <w:lang w:val="en-GB"/>
        </w:rPr>
        <w:t>Establishing practices and sustainable efforts</w:t>
      </w:r>
    </w:p>
    <w:p>
      <w:pPr>
        <w:pStyle w:val="Normal"/>
        <w:widowControl/>
        <w:numPr>
          <w:ilvl w:val="0"/>
          <w:numId w:val="1"/>
        </w:numPr>
        <w:suppressAutoHyphens w:val="true"/>
        <w:bidi w:val="0"/>
        <w:spacing w:before="0" w:after="0"/>
        <w:ind w:hanging="397" w:left="964" w:right="0"/>
        <w:jc w:val="both"/>
        <w:rPr>
          <w:rFonts w:ascii="Arial" w:hAnsi="Arial"/>
          <w:sz w:val="24"/>
          <w:szCs w:val="24"/>
        </w:rPr>
      </w:pPr>
      <w:r>
        <w:rPr>
          <w:rFonts w:ascii="Arial" w:hAnsi="Arial"/>
          <w:b w:val="false"/>
          <w:bCs w:val="false"/>
          <w:i w:val="false"/>
          <w:iCs w:val="false"/>
          <w:sz w:val="24"/>
          <w:szCs w:val="24"/>
          <w:lang w:val="en-GB"/>
        </w:rPr>
        <w:t>Prioritising actions</w:t>
      </w:r>
    </w:p>
    <w:p>
      <w:pPr>
        <w:pStyle w:val="Normal"/>
        <w:widowControl/>
        <w:numPr>
          <w:ilvl w:val="0"/>
          <w:numId w:val="0"/>
        </w:numPr>
        <w:suppressAutoHyphens w:val="true"/>
        <w:bidi w:val="0"/>
        <w:spacing w:before="0" w:after="0"/>
        <w:ind w:hanging="0" w:left="0" w:right="0"/>
        <w:jc w:val="both"/>
        <w:rPr/>
      </w:pPr>
      <w:r>
        <w:rPr/>
      </w:r>
    </w:p>
    <w:p>
      <w:pPr>
        <w:pStyle w:val="Normal"/>
        <w:jc w:val="both"/>
        <w:rPr>
          <w:rFonts w:ascii="Arial" w:hAnsi="Arial"/>
          <w:b/>
          <w:bCs/>
          <w:sz w:val="24"/>
          <w:szCs w:val="24"/>
        </w:rPr>
      </w:pPr>
      <w:r>
        <w:rPr>
          <w:rFonts w:ascii="Arial" w:hAnsi="Arial"/>
          <w:b/>
          <w:bCs/>
          <w:sz w:val="24"/>
          <w:szCs w:val="24"/>
        </w:rPr>
        <w:t>1. Reducing the Community Centre’s impact on the environment</w:t>
      </w:r>
    </w:p>
    <w:p>
      <w:pPr>
        <w:pStyle w:val="Normal"/>
        <w:numPr>
          <w:ilvl w:val="0"/>
          <w:numId w:val="2"/>
        </w:numPr>
        <w:jc w:val="both"/>
        <w:rPr/>
      </w:pPr>
      <w:r>
        <w:rPr>
          <w:rFonts w:ascii="Arial" w:hAnsi="Arial"/>
          <w:b w:val="false"/>
          <w:bCs w:val="false"/>
          <w:sz w:val="24"/>
          <w:szCs w:val="24"/>
        </w:rPr>
        <w:t>Appointing an Environmental Champion to represent the Trustees.</w:t>
      </w:r>
    </w:p>
    <w:p>
      <w:pPr>
        <w:pStyle w:val="Normal"/>
        <w:numPr>
          <w:ilvl w:val="0"/>
          <w:numId w:val="2"/>
        </w:numPr>
        <w:jc w:val="both"/>
        <w:rPr/>
      </w:pPr>
      <w:r>
        <w:rPr>
          <w:rFonts w:ascii="Arial" w:hAnsi="Arial"/>
          <w:b w:val="false"/>
          <w:bCs w:val="false"/>
          <w:sz w:val="24"/>
          <w:szCs w:val="24"/>
        </w:rPr>
        <w:t>Producing Environmental Impact Reports.</w:t>
      </w:r>
    </w:p>
    <w:p>
      <w:pPr>
        <w:pStyle w:val="Normal"/>
        <w:numPr>
          <w:ilvl w:val="0"/>
          <w:numId w:val="2"/>
        </w:numPr>
        <w:jc w:val="both"/>
        <w:rPr/>
      </w:pPr>
      <w:r>
        <w:rPr>
          <w:rFonts w:ascii="Arial" w:hAnsi="Arial"/>
          <w:b w:val="false"/>
          <w:bCs w:val="false"/>
          <w:sz w:val="24"/>
          <w:szCs w:val="24"/>
        </w:rPr>
        <w:t>Focusing on external landscaping and biodiversity.</w:t>
      </w:r>
    </w:p>
    <w:p>
      <w:pPr>
        <w:pStyle w:val="Normal"/>
        <w:numPr>
          <w:ilvl w:val="0"/>
          <w:numId w:val="2"/>
        </w:numPr>
        <w:jc w:val="both"/>
        <w:rPr/>
      </w:pPr>
      <w:r>
        <w:rPr>
          <w:rFonts w:eastAsia="" w:cs="" w:ascii="Arial" w:hAnsi="Arial" w:cstheme="minorBidi" w:eastAsiaTheme="minorEastAsia"/>
          <w:b w:val="false"/>
          <w:bCs w:val="false"/>
          <w:color w:val="auto"/>
          <w:kern w:val="0"/>
          <w:sz w:val="24"/>
          <w:szCs w:val="24"/>
          <w:lang w:val="en-US" w:eastAsia="zh-CN" w:bidi="ar-SA"/>
        </w:rPr>
        <w:t xml:space="preserve">Using water efficiently and with care. </w:t>
      </w:r>
    </w:p>
    <w:p>
      <w:pPr>
        <w:pStyle w:val="Normal"/>
        <w:numPr>
          <w:ilvl w:val="0"/>
          <w:numId w:val="2"/>
        </w:numPr>
        <w:jc w:val="both"/>
        <w:rPr/>
      </w:pPr>
      <w:r>
        <w:rPr>
          <w:rFonts w:eastAsia="" w:cs="" w:ascii="Arial" w:hAnsi="Arial" w:cstheme="minorBidi" w:eastAsiaTheme="minorEastAsia"/>
          <w:b w:val="false"/>
          <w:bCs w:val="false"/>
          <w:color w:val="auto"/>
          <w:kern w:val="0"/>
          <w:sz w:val="24"/>
          <w:szCs w:val="24"/>
          <w:lang w:val="en-US" w:eastAsia="zh-CN" w:bidi="ar-SA"/>
        </w:rPr>
        <w:t>Reduce or eliminate using non recyclable plastic products</w:t>
      </w:r>
    </w:p>
    <w:p>
      <w:pPr>
        <w:pStyle w:val="Normal"/>
        <w:widowControl/>
        <w:suppressAutoHyphens w:val="true"/>
        <w:bidi w:val="0"/>
        <w:spacing w:before="0" w:after="0"/>
        <w:ind w:hanging="0" w:right="0"/>
        <w:jc w:val="both"/>
        <w:rPr>
          <w:rFonts w:ascii="Arial" w:hAnsi="Arial"/>
          <w:b/>
          <w:bCs/>
          <w:sz w:val="22"/>
          <w:szCs w:val="22"/>
        </w:rPr>
      </w:pPr>
      <w:r>
        <w:rPr>
          <w:rFonts w:ascii="Arial" w:hAnsi="Arial"/>
          <w:b/>
          <w:bCs/>
          <w:sz w:val="22"/>
          <w:szCs w:val="22"/>
        </w:rPr>
      </w:r>
    </w:p>
    <w:p>
      <w:pPr>
        <w:pStyle w:val="Normal"/>
        <w:widowControl/>
        <w:suppressAutoHyphens w:val="true"/>
        <w:bidi w:val="0"/>
        <w:spacing w:before="0" w:after="0"/>
        <w:ind w:hanging="0" w:right="0"/>
        <w:jc w:val="left"/>
        <w:rPr/>
      </w:pPr>
      <w:r>
        <w:rPr>
          <w:rFonts w:ascii="Arial" w:hAnsi="Arial"/>
          <w:b/>
          <w:bCs/>
          <w:sz w:val="24"/>
          <w:szCs w:val="24"/>
        </w:rPr>
        <w:t>2. Providing effective waste management</w:t>
      </w:r>
    </w:p>
    <w:p>
      <w:pPr>
        <w:pStyle w:val="Normal"/>
        <w:widowControl/>
        <w:numPr>
          <w:ilvl w:val="0"/>
          <w:numId w:val="3"/>
        </w:numPr>
        <w:suppressAutoHyphens w:val="true"/>
        <w:bidi w:val="0"/>
        <w:spacing w:before="0" w:after="0"/>
        <w:ind w:hanging="340" w:left="737" w:right="-170"/>
        <w:jc w:val="left"/>
        <w:rPr/>
      </w:pPr>
      <w:r>
        <w:rPr>
          <w:rFonts w:ascii="Arial" w:hAnsi="Arial"/>
          <w:b w:val="false"/>
          <w:bCs w:val="false"/>
          <w:sz w:val="24"/>
          <w:szCs w:val="24"/>
        </w:rPr>
        <w:t>Focusing internally to avoid waste and encourage re-use and recycling of resources.</w:t>
      </w:r>
    </w:p>
    <w:p>
      <w:pPr>
        <w:pStyle w:val="Normal"/>
        <w:widowControl/>
        <w:numPr>
          <w:ilvl w:val="0"/>
          <w:numId w:val="3"/>
        </w:numPr>
        <w:suppressAutoHyphens w:val="true"/>
        <w:bidi w:val="0"/>
        <w:spacing w:before="0" w:after="0"/>
        <w:jc w:val="left"/>
        <w:rPr/>
      </w:pPr>
      <w:r>
        <w:rPr>
          <w:rFonts w:ascii="Arial" w:hAnsi="Arial"/>
          <w:b w:val="false"/>
          <w:bCs w:val="false"/>
          <w:sz w:val="24"/>
          <w:szCs w:val="24"/>
        </w:rPr>
        <w:t>Focusing externally to avoid waste and maximising the use of ‘free’ resources (such as rain water, daylight, garden compost).</w:t>
      </w:r>
    </w:p>
    <w:p>
      <w:pPr>
        <w:pStyle w:val="Normal"/>
        <w:widowControl/>
        <w:numPr>
          <w:ilvl w:val="0"/>
          <w:numId w:val="3"/>
        </w:numPr>
        <w:suppressAutoHyphens w:val="true"/>
        <w:bidi w:val="0"/>
        <w:spacing w:before="0" w:after="0"/>
        <w:jc w:val="left"/>
        <w:rPr/>
      </w:pPr>
      <w:r>
        <w:rPr>
          <w:rFonts w:ascii="Arial" w:hAnsi="Arial"/>
          <w:b w:val="false"/>
          <w:bCs w:val="false"/>
          <w:sz w:val="24"/>
          <w:szCs w:val="24"/>
        </w:rPr>
        <w:t>Disposing of waste in a safe, responsible and environmentally appropriate way.</w:t>
      </w:r>
    </w:p>
    <w:p>
      <w:pPr>
        <w:pStyle w:val="Normal"/>
        <w:widowControl/>
        <w:suppressAutoHyphens w:val="true"/>
        <w:bidi w:val="0"/>
        <w:spacing w:before="0" w:after="0"/>
        <w:ind w:hanging="0" w:left="1304" w:right="0"/>
        <w:jc w:val="left"/>
        <w:rPr>
          <w:b w:val="false"/>
          <w:bCs w:val="false"/>
        </w:rPr>
      </w:pPr>
      <w:r>
        <w:rPr>
          <w:b w:val="false"/>
          <w:bCs w:val="false"/>
        </w:rPr>
      </w:r>
    </w:p>
    <w:p>
      <w:pPr>
        <w:pStyle w:val="Normal"/>
        <w:widowControl/>
        <w:suppressAutoHyphens w:val="true"/>
        <w:bidi w:val="0"/>
        <w:spacing w:before="0" w:after="0"/>
        <w:ind w:hanging="0" w:right="0"/>
        <w:jc w:val="both"/>
        <w:rPr>
          <w:rFonts w:ascii="Arial" w:hAnsi="Arial"/>
          <w:b/>
          <w:bCs/>
          <w:sz w:val="24"/>
          <w:szCs w:val="24"/>
        </w:rPr>
      </w:pPr>
      <w:r>
        <w:rPr>
          <w:rFonts w:ascii="Arial" w:hAnsi="Arial"/>
          <w:b/>
          <w:bCs/>
          <w:sz w:val="24"/>
          <w:szCs w:val="24"/>
        </w:rPr>
        <w:t>3. Managing energy use to reduce carbon emissions</w:t>
      </w:r>
    </w:p>
    <w:p>
      <w:pPr>
        <w:pStyle w:val="Normal"/>
        <w:widowControl/>
        <w:numPr>
          <w:ilvl w:val="0"/>
          <w:numId w:val="4"/>
        </w:numPr>
        <w:suppressAutoHyphens w:val="true"/>
        <w:bidi w:val="0"/>
        <w:spacing w:before="0" w:after="0"/>
        <w:jc w:val="left"/>
        <w:rPr/>
      </w:pPr>
      <w:r>
        <w:rPr>
          <w:rFonts w:ascii="Arial" w:hAnsi="Arial"/>
          <w:b w:val="false"/>
          <w:bCs w:val="false"/>
          <w:sz w:val="24"/>
          <w:szCs w:val="24"/>
        </w:rPr>
        <w:t>Making the most efficient use of energy by monitoring its usage and checking bills received.</w:t>
      </w:r>
    </w:p>
    <w:p>
      <w:pPr>
        <w:pStyle w:val="Normal"/>
        <w:widowControl/>
        <w:numPr>
          <w:ilvl w:val="0"/>
          <w:numId w:val="4"/>
        </w:numPr>
        <w:suppressAutoHyphens w:val="true"/>
        <w:bidi w:val="0"/>
        <w:spacing w:before="0" w:after="0"/>
        <w:jc w:val="left"/>
        <w:rPr/>
      </w:pPr>
      <w:r>
        <w:rPr>
          <w:rFonts w:ascii="Arial" w:hAnsi="Arial"/>
          <w:b w:val="false"/>
          <w:bCs w:val="false"/>
          <w:sz w:val="24"/>
          <w:szCs w:val="24"/>
        </w:rPr>
        <w:t>Undertaking energy audits at regular intervals.</w:t>
      </w:r>
    </w:p>
    <w:p>
      <w:pPr>
        <w:pStyle w:val="Normal"/>
        <w:widowControl/>
        <w:numPr>
          <w:ilvl w:val="0"/>
          <w:numId w:val="4"/>
        </w:numPr>
        <w:suppressAutoHyphens w:val="true"/>
        <w:bidi w:val="0"/>
        <w:spacing w:before="0" w:after="0"/>
        <w:jc w:val="left"/>
        <w:rPr/>
      </w:pPr>
      <w:r>
        <w:rPr>
          <w:rFonts w:ascii="Arial" w:hAnsi="Arial"/>
          <w:b w:val="false"/>
          <w:bCs w:val="false"/>
          <w:sz w:val="24"/>
          <w:szCs w:val="24"/>
        </w:rPr>
        <w:t>Creating a Centre heating system which is energy efficient, environmentally friendly and easily controllable.</w:t>
      </w:r>
    </w:p>
    <w:p>
      <w:pPr>
        <w:pStyle w:val="Normal"/>
        <w:widowControl/>
        <w:numPr>
          <w:ilvl w:val="0"/>
          <w:numId w:val="4"/>
        </w:numPr>
        <w:suppressAutoHyphens w:val="true"/>
        <w:bidi w:val="0"/>
        <w:spacing w:before="0" w:after="0"/>
        <w:jc w:val="left"/>
        <w:rPr/>
      </w:pPr>
      <w:r>
        <w:rPr>
          <w:rFonts w:ascii="Arial" w:hAnsi="Arial"/>
          <w:b w:val="false"/>
          <w:bCs w:val="false"/>
          <w:sz w:val="24"/>
          <w:szCs w:val="24"/>
        </w:rPr>
        <w:t>Managing utility contracts when nearing expiry.</w:t>
      </w:r>
    </w:p>
    <w:p>
      <w:pPr>
        <w:pStyle w:val="Normal"/>
        <w:widowControl/>
        <w:numPr>
          <w:ilvl w:val="0"/>
          <w:numId w:val="4"/>
        </w:numPr>
        <w:suppressAutoHyphens w:val="true"/>
        <w:bidi w:val="0"/>
        <w:spacing w:before="0" w:after="0"/>
        <w:jc w:val="left"/>
        <w:rPr/>
      </w:pPr>
      <w:r>
        <w:rPr>
          <w:rFonts w:ascii="Arial" w:hAnsi="Arial"/>
          <w:b w:val="false"/>
          <w:bCs w:val="false"/>
          <w:sz w:val="24"/>
          <w:szCs w:val="24"/>
        </w:rPr>
        <w:t>Minimising or eliminating all forms of pollution (such as chemical, noise).</w:t>
      </w:r>
    </w:p>
    <w:p>
      <w:pPr>
        <w:pStyle w:val="Normal"/>
        <w:widowControl/>
        <w:numPr>
          <w:ilvl w:val="0"/>
          <w:numId w:val="4"/>
        </w:numPr>
        <w:suppressAutoHyphens w:val="true"/>
        <w:bidi w:val="0"/>
        <w:spacing w:before="0" w:after="0"/>
        <w:jc w:val="left"/>
        <w:rPr>
          <w:rFonts w:ascii="Arial" w:hAnsi="Arial"/>
          <w:b w:val="false"/>
          <w:bCs w:val="false"/>
          <w:sz w:val="24"/>
          <w:szCs w:val="24"/>
        </w:rPr>
      </w:pPr>
      <w:r>
        <w:rPr>
          <w:rFonts w:ascii="Arial" w:hAnsi="Arial"/>
          <w:b w:val="false"/>
          <w:bCs w:val="false"/>
          <w:sz w:val="24"/>
          <w:szCs w:val="24"/>
        </w:rPr>
        <w:t>Promoting an environmental sense of responsibility and understanding for all centre users and employees.</w:t>
      </w:r>
    </w:p>
    <w:p>
      <w:pPr>
        <w:pStyle w:val="Normal"/>
        <w:widowControl/>
        <w:numPr>
          <w:ilvl w:val="0"/>
          <w:numId w:val="4"/>
        </w:numPr>
        <w:suppressAutoHyphens w:val="true"/>
        <w:bidi w:val="0"/>
        <w:spacing w:before="0" w:after="0"/>
        <w:jc w:val="left"/>
        <w:rPr/>
      </w:pPr>
      <w:r>
        <w:rPr>
          <w:rFonts w:ascii="Arial" w:hAnsi="Arial"/>
          <w:b w:val="false"/>
          <w:bCs w:val="false"/>
          <w:sz w:val="24"/>
          <w:szCs w:val="24"/>
        </w:rPr>
        <w:t>Ensuring that all internal and external lighting is effective and energy efficient, including internal messages to switch off when not required.</w:t>
      </w:r>
    </w:p>
    <w:p>
      <w:pPr>
        <w:pStyle w:val="Normal"/>
        <w:widowControl/>
        <w:suppressAutoHyphens w:val="true"/>
        <w:bidi w:val="0"/>
        <w:spacing w:before="0" w:after="0"/>
        <w:jc w:val="left"/>
        <w:rPr>
          <w:rFonts w:ascii="Arial" w:hAnsi="Arial"/>
          <w:b w:val="false"/>
          <w:bCs w:val="false"/>
          <w:sz w:val="24"/>
          <w:szCs w:val="24"/>
        </w:rPr>
      </w:pPr>
      <w:r>
        <w:rPr>
          <w:rFonts w:ascii="Arial" w:hAnsi="Arial"/>
          <w:b w:val="false"/>
          <w:bCs w:val="false"/>
          <w:sz w:val="24"/>
          <w:szCs w:val="24"/>
        </w:rPr>
      </w:r>
    </w:p>
    <w:p>
      <w:pPr>
        <w:pStyle w:val="Normal"/>
        <w:widowControl/>
        <w:suppressAutoHyphens w:val="true"/>
        <w:bidi w:val="0"/>
        <w:spacing w:before="0" w:after="0"/>
        <w:jc w:val="left"/>
        <w:rPr>
          <w:rFonts w:ascii="Arial" w:hAnsi="Arial"/>
          <w:b w:val="false"/>
          <w:bCs w:val="false"/>
          <w:sz w:val="24"/>
          <w:szCs w:val="24"/>
        </w:rPr>
      </w:pPr>
      <w:r>
        <w:rPr>
          <w:rFonts w:ascii="Arial" w:hAnsi="Arial"/>
          <w:b w:val="false"/>
          <w:bCs w:val="false"/>
          <w:sz w:val="24"/>
          <w:szCs w:val="24"/>
        </w:rPr>
      </w:r>
    </w:p>
    <w:p>
      <w:pPr>
        <w:pStyle w:val="Normal"/>
        <w:widowControl/>
        <w:suppressAutoHyphens w:val="true"/>
        <w:bidi w:val="0"/>
        <w:spacing w:before="0" w:after="0"/>
        <w:jc w:val="left"/>
        <w:rPr>
          <w:rFonts w:ascii="Arial" w:hAnsi="Arial"/>
          <w:b w:val="false"/>
          <w:bCs w:val="false"/>
          <w:sz w:val="24"/>
          <w:szCs w:val="24"/>
        </w:rPr>
      </w:pPr>
      <w:r>
        <w:rPr>
          <w:rFonts w:ascii="Arial" w:hAnsi="Arial"/>
          <w:b w:val="false"/>
          <w:bCs w:val="false"/>
          <w:sz w:val="24"/>
          <w:szCs w:val="24"/>
        </w:rPr>
      </w:r>
    </w:p>
    <w:p>
      <w:pPr>
        <w:pStyle w:val="Normal"/>
        <w:widowControl/>
        <w:suppressAutoHyphens w:val="true"/>
        <w:bidi w:val="0"/>
        <w:spacing w:before="0" w:after="0"/>
        <w:jc w:val="left"/>
        <w:rPr>
          <w:b w:val="false"/>
          <w:bCs w:val="false"/>
        </w:rPr>
      </w:pPr>
      <w:r>
        <w:rPr>
          <w:b w:val="false"/>
          <w:bCs w:val="false"/>
        </w:rPr>
      </w:r>
    </w:p>
    <w:p>
      <w:pPr>
        <w:pStyle w:val="Normal"/>
        <w:widowControl/>
        <w:suppressAutoHyphens w:val="true"/>
        <w:bidi w:val="0"/>
        <w:spacing w:before="0" w:after="0"/>
        <w:ind w:hanging="283" w:left="283" w:right="0"/>
        <w:jc w:val="both"/>
        <w:rPr>
          <w:rFonts w:ascii="Arial" w:hAnsi="Arial"/>
          <w:b/>
          <w:bCs/>
          <w:sz w:val="24"/>
          <w:szCs w:val="24"/>
        </w:rPr>
      </w:pPr>
      <w:r>
        <w:rPr>
          <w:rFonts w:ascii="Arial" w:hAnsi="Arial"/>
          <w:b/>
          <w:bCs/>
          <w:sz w:val="24"/>
          <w:szCs w:val="24"/>
        </w:rPr>
        <w:t xml:space="preserve">4. </w:t>
      </w:r>
      <w:r>
        <w:rPr>
          <w:rFonts w:ascii="Arial" w:hAnsi="Arial"/>
          <w:b/>
          <w:bCs/>
          <w:strike w:val="false"/>
          <w:dstrike w:val="false"/>
          <w:sz w:val="24"/>
          <w:szCs w:val="24"/>
        </w:rPr>
        <w:t>Ensuring</w:t>
      </w:r>
      <w:r>
        <w:rPr>
          <w:rFonts w:ascii="Arial" w:hAnsi="Arial"/>
          <w:b/>
          <w:bCs/>
          <w:color w:val="FF0000"/>
          <w:sz w:val="24"/>
          <w:szCs w:val="24"/>
        </w:rPr>
        <w:t xml:space="preserve"> </w:t>
      </w:r>
      <w:r>
        <w:rPr>
          <w:rFonts w:ascii="Arial" w:hAnsi="Arial"/>
          <w:b/>
          <w:bCs/>
          <w:sz w:val="24"/>
          <w:szCs w:val="24"/>
        </w:rPr>
        <w:t xml:space="preserve">the highest </w:t>
      </w:r>
      <w:r>
        <w:rPr>
          <w:rFonts w:ascii="Arial" w:hAnsi="Arial"/>
          <w:b/>
          <w:bCs/>
          <w:color w:val="000000"/>
          <w:sz w:val="24"/>
          <w:szCs w:val="24"/>
        </w:rPr>
        <w:t xml:space="preserve">standard of </w:t>
      </w:r>
      <w:r>
        <w:rPr>
          <w:rFonts w:ascii="Arial" w:hAnsi="Arial"/>
          <w:b/>
          <w:bCs/>
          <w:color w:val="000000"/>
          <w:sz w:val="24"/>
          <w:szCs w:val="24"/>
        </w:rPr>
        <w:t>i</w:t>
      </w:r>
      <w:r>
        <w:rPr>
          <w:rFonts w:ascii="Arial" w:hAnsi="Arial"/>
          <w:b/>
          <w:bCs/>
          <w:sz w:val="24"/>
          <w:szCs w:val="24"/>
        </w:rPr>
        <w:t xml:space="preserve">nsulation of the building’s fabric </w:t>
      </w:r>
    </w:p>
    <w:p>
      <w:pPr>
        <w:pStyle w:val="Normal"/>
        <w:widowControl/>
        <w:numPr>
          <w:ilvl w:val="0"/>
          <w:numId w:val="5"/>
        </w:numPr>
        <w:suppressAutoHyphens w:val="true"/>
        <w:bidi w:val="0"/>
        <w:spacing w:before="0" w:after="0"/>
        <w:jc w:val="left"/>
        <w:rPr/>
      </w:pPr>
      <w:r>
        <w:rPr>
          <w:rFonts w:eastAsia="" w:cs="" w:ascii="Arial" w:hAnsi="Arial" w:cstheme="minorBidi" w:eastAsiaTheme="minorEastAsia"/>
          <w:b w:val="false"/>
          <w:bCs w:val="false"/>
          <w:color w:val="auto"/>
          <w:kern w:val="0"/>
          <w:sz w:val="24"/>
          <w:szCs w:val="24"/>
          <w:lang w:val="en-US" w:eastAsia="zh-CN" w:bidi="ar-SA"/>
        </w:rPr>
        <w:t>Managing</w:t>
      </w:r>
      <w:r>
        <w:rPr>
          <w:rFonts w:ascii="Arial" w:hAnsi="Arial"/>
          <w:b w:val="false"/>
          <w:bCs w:val="false"/>
          <w:sz w:val="24"/>
          <w:szCs w:val="24"/>
        </w:rPr>
        <w:t xml:space="preserve"> the energy performance rating of a building which is 150 years old and keeping the draft proofing in good condition.</w:t>
      </w:r>
    </w:p>
    <w:p>
      <w:pPr>
        <w:pStyle w:val="Normal"/>
        <w:widowControl/>
        <w:numPr>
          <w:ilvl w:val="0"/>
          <w:numId w:val="5"/>
        </w:numPr>
        <w:suppressAutoHyphens w:val="true"/>
        <w:bidi w:val="0"/>
        <w:spacing w:before="0" w:after="0"/>
        <w:jc w:val="left"/>
        <w:rPr/>
      </w:pPr>
      <w:r>
        <w:rPr>
          <w:rFonts w:ascii="Arial" w:hAnsi="Arial"/>
          <w:b w:val="false"/>
          <w:bCs w:val="false"/>
          <w:sz w:val="24"/>
          <w:szCs w:val="24"/>
        </w:rPr>
        <w:t>Ensuring the insulation level of all relevant sections of all buildings is maintained in good condition.</w:t>
      </w:r>
    </w:p>
    <w:p>
      <w:pPr>
        <w:pStyle w:val="Normal"/>
        <w:widowControl/>
        <w:suppressAutoHyphens w:val="true"/>
        <w:bidi w:val="0"/>
        <w:spacing w:before="0" w:after="0"/>
        <w:ind w:hanging="0" w:right="0"/>
        <w:jc w:val="both"/>
        <w:rPr>
          <w:b w:val="false"/>
          <w:bCs w:val="false"/>
        </w:rPr>
      </w:pPr>
      <w:r>
        <w:rPr>
          <w:b w:val="false"/>
          <w:bCs w:val="false"/>
        </w:rPr>
      </w:r>
    </w:p>
    <w:p>
      <w:pPr>
        <w:pStyle w:val="Normal"/>
        <w:widowControl/>
        <w:suppressAutoHyphens w:val="true"/>
        <w:bidi w:val="0"/>
        <w:spacing w:before="0" w:after="0"/>
        <w:ind w:hanging="0" w:right="0"/>
        <w:jc w:val="both"/>
        <w:rPr>
          <w:rFonts w:ascii="Arial" w:hAnsi="Arial"/>
          <w:b/>
          <w:bCs/>
          <w:sz w:val="24"/>
          <w:szCs w:val="24"/>
        </w:rPr>
      </w:pPr>
      <w:r>
        <w:rPr>
          <w:rFonts w:ascii="Arial" w:hAnsi="Arial"/>
          <w:b/>
          <w:bCs/>
          <w:sz w:val="24"/>
          <w:szCs w:val="24"/>
        </w:rPr>
        <w:t>5. Establishing practices and sustainable efforts</w:t>
      </w:r>
    </w:p>
    <w:p>
      <w:pPr>
        <w:pStyle w:val="Normal"/>
        <w:widowControl/>
        <w:numPr>
          <w:ilvl w:val="0"/>
          <w:numId w:val="6"/>
        </w:numPr>
        <w:suppressAutoHyphens w:val="true"/>
        <w:bidi w:val="0"/>
        <w:spacing w:before="0" w:after="0"/>
        <w:jc w:val="left"/>
        <w:rPr/>
      </w:pPr>
      <w:r>
        <w:rPr>
          <w:rFonts w:ascii="Arial" w:hAnsi="Arial"/>
          <w:b w:val="false"/>
          <w:bCs w:val="false"/>
          <w:sz w:val="24"/>
          <w:szCs w:val="24"/>
        </w:rPr>
        <w:t>Seeking, where possible, to purchase from local or regional suppliers, in order to support our local community and minimize carbon emissions from transportation.</w:t>
      </w:r>
    </w:p>
    <w:p>
      <w:pPr>
        <w:pStyle w:val="Normal"/>
        <w:widowControl/>
        <w:numPr>
          <w:ilvl w:val="0"/>
          <w:numId w:val="6"/>
        </w:numPr>
        <w:suppressAutoHyphens w:val="true"/>
        <w:bidi w:val="0"/>
        <w:spacing w:before="0" w:after="0"/>
        <w:jc w:val="left"/>
        <w:rPr/>
      </w:pPr>
      <w:r>
        <w:rPr>
          <w:rFonts w:ascii="Arial" w:hAnsi="Arial"/>
          <w:b w:val="false"/>
          <w:bCs w:val="false"/>
          <w:sz w:val="24"/>
          <w:szCs w:val="24"/>
        </w:rPr>
        <w:t>Accounting for the environmental impact, lifetime and running costs of equipment when replacing or purchasing.</w:t>
      </w:r>
    </w:p>
    <w:p>
      <w:pPr>
        <w:pStyle w:val="Normal"/>
        <w:widowControl/>
        <w:numPr>
          <w:ilvl w:val="0"/>
          <w:numId w:val="6"/>
        </w:numPr>
        <w:suppressAutoHyphens w:val="true"/>
        <w:bidi w:val="0"/>
        <w:spacing w:before="0" w:after="0"/>
        <w:jc w:val="left"/>
        <w:rPr/>
      </w:pPr>
      <w:r>
        <w:rPr>
          <w:rFonts w:ascii="Arial" w:hAnsi="Arial"/>
          <w:b w:val="false"/>
          <w:bCs w:val="false"/>
          <w:sz w:val="24"/>
          <w:szCs w:val="24"/>
        </w:rPr>
        <w:t>Reduce air pollution and energy consumption resulting from unnecessary travel and encourage users of the Community Centre to travel on foot, by cycle or use public transport (ie reduce indirect emissions).</w:t>
      </w:r>
    </w:p>
    <w:p>
      <w:pPr>
        <w:pStyle w:val="Normal"/>
        <w:widowControl/>
        <w:numPr>
          <w:ilvl w:val="0"/>
          <w:numId w:val="6"/>
        </w:numPr>
        <w:suppressAutoHyphens w:val="true"/>
        <w:bidi w:val="0"/>
        <w:spacing w:before="0" w:after="0"/>
        <w:jc w:val="left"/>
        <w:rPr/>
      </w:pPr>
      <w:r>
        <w:rPr>
          <w:rFonts w:ascii="Arial" w:hAnsi="Arial"/>
          <w:b w:val="false"/>
          <w:bCs w:val="false"/>
          <w:sz w:val="24"/>
          <w:szCs w:val="24"/>
        </w:rPr>
        <w:t>Conserving and enhancing the natural environment surrounding the Community Centre and being sensitive to the impact of our activities on the local environment.</w:t>
      </w:r>
    </w:p>
    <w:p>
      <w:pPr>
        <w:pStyle w:val="Normal"/>
        <w:widowControl/>
        <w:numPr>
          <w:ilvl w:val="0"/>
          <w:numId w:val="7"/>
        </w:numPr>
        <w:suppressAutoHyphens w:val="true"/>
        <w:bidi w:val="0"/>
        <w:spacing w:before="0" w:after="0"/>
        <w:jc w:val="left"/>
        <w:rPr/>
      </w:pPr>
      <w:r>
        <w:rPr>
          <w:rFonts w:ascii="Arial" w:hAnsi="Arial"/>
          <w:b w:val="false"/>
          <w:bCs w:val="false"/>
          <w:sz w:val="24"/>
          <w:szCs w:val="24"/>
        </w:rPr>
        <w:t>Investigating a responsible green energy electricity supplier.</w:t>
      </w:r>
    </w:p>
    <w:p>
      <w:pPr>
        <w:pStyle w:val="Normal"/>
        <w:widowControl/>
        <w:numPr>
          <w:ilvl w:val="0"/>
          <w:numId w:val="7"/>
        </w:numPr>
        <w:suppressAutoHyphens w:val="true"/>
        <w:bidi w:val="0"/>
        <w:spacing w:before="0" w:after="0"/>
        <w:jc w:val="both"/>
        <w:rPr/>
      </w:pPr>
      <w:r>
        <w:rPr>
          <w:rFonts w:ascii="Arial" w:hAnsi="Arial"/>
          <w:b w:val="false"/>
          <w:bCs w:val="false"/>
          <w:color w:val="000000"/>
          <w:sz w:val="24"/>
          <w:szCs w:val="24"/>
        </w:rPr>
        <w:t>Ongoing</w:t>
      </w:r>
      <w:r>
        <w:rPr>
          <w:rFonts w:ascii="Arial" w:hAnsi="Arial"/>
          <w:b w:val="false"/>
          <w:bCs w:val="false"/>
          <w:color w:val="FF0000"/>
          <w:sz w:val="24"/>
          <w:szCs w:val="24"/>
        </w:rPr>
        <w:t xml:space="preserve"> </w:t>
      </w:r>
      <w:r>
        <w:rPr>
          <w:rFonts w:ascii="Arial" w:hAnsi="Arial"/>
          <w:b w:val="false"/>
          <w:bCs w:val="false"/>
          <w:sz w:val="24"/>
          <w:szCs w:val="24"/>
        </w:rPr>
        <w:t>monitoring of the electrical generation via solar panels and battery storage.</w:t>
      </w:r>
    </w:p>
    <w:p>
      <w:pPr>
        <w:pStyle w:val="Normal"/>
        <w:widowControl/>
        <w:suppressAutoHyphens w:val="true"/>
        <w:bidi w:val="0"/>
        <w:spacing w:before="0" w:after="0"/>
        <w:ind w:hanging="0" w:right="0"/>
        <w:jc w:val="both"/>
        <w:rPr>
          <w:b w:val="false"/>
          <w:bCs w:val="false"/>
        </w:rPr>
      </w:pPr>
      <w:r>
        <w:rPr>
          <w:b w:val="false"/>
          <w:bCs w:val="false"/>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left"/>
        <w:rPr>
          <w:rFonts w:ascii="Arial" w:hAnsi="Arial"/>
        </w:rPr>
      </w:pPr>
      <w:r>
        <w:rPr>
          <w:rFonts w:cs="Arial" w:ascii="Arial" w:hAnsi="Arial"/>
          <w:color w:val="000000"/>
          <w:lang w:bidi="en-GB"/>
        </w:rPr>
        <w:t>This Policy will be reviewed annually and updated as necessary. T</w:t>
      </w:r>
      <w:r>
        <w:rPr>
          <w:rFonts w:eastAsia="宋体" w:cs="Arial" w:ascii="Arial" w:hAnsi="Arial"/>
          <w:color w:val="000000"/>
          <w:kern w:val="0"/>
          <w:sz w:val="20"/>
          <w:szCs w:val="20"/>
          <w:lang w:val="en-US" w:eastAsia="zh-CN" w:bidi="en-GB"/>
        </w:rPr>
        <w:t>he Trustees’ Management Committee endorses this Policy and is fully committed to its implementation.</w:t>
      </w:r>
    </w:p>
    <w:p>
      <w:pPr>
        <w:pStyle w:val="Normal"/>
        <w:jc w:val="both"/>
        <w:rPr>
          <w:rFonts w:ascii="Arial" w:hAnsi="Arial" w:cs="Arial"/>
          <w:color w:val="000000"/>
          <w:lang w:bidi="en-GB"/>
        </w:rPr>
      </w:pPr>
      <w:r>
        <w:rPr>
          <w:rFonts w:cs="Arial" w:ascii="Arial" w:hAnsi="Arial"/>
          <w:color w:val="000000"/>
          <w:lang w:bidi="en-GB"/>
        </w:rPr>
      </w:r>
    </w:p>
    <w:p>
      <w:pPr>
        <w:pStyle w:val="Normal"/>
        <w:jc w:val="both"/>
        <w:rPr>
          <w:rFonts w:ascii="Arial" w:hAnsi="Arial"/>
        </w:rPr>
      </w:pPr>
      <w:r>
        <w:rPr>
          <w:rFonts w:cs="Arial" w:ascii="Arial" w:hAnsi="Arial"/>
          <w:b/>
          <w:color w:val="000000"/>
          <w:lang w:val="en-US" w:bidi="en-GB"/>
        </w:rPr>
        <w:t>NOTES:</w:t>
      </w:r>
    </w:p>
    <w:p>
      <w:pPr>
        <w:pStyle w:val="Normal"/>
        <w:jc w:val="both"/>
        <w:rPr>
          <w:rFonts w:ascii="Arial" w:hAnsi="Arial"/>
        </w:rPr>
      </w:pPr>
      <w:r>
        <w:rPr>
          <w:rFonts w:cs="Arial" w:ascii="Arial" w:hAnsi="Arial"/>
          <w:b w:val="false"/>
          <w:bCs w:val="false"/>
          <w:color w:val="000000"/>
          <w:lang w:val="en-US" w:bidi="en-GB"/>
        </w:rPr>
        <w:t>This Policy has been approved and authorised by:</w:t>
      </w:r>
    </w:p>
    <w:p>
      <w:pPr>
        <w:pStyle w:val="Normal"/>
        <w:jc w:val="both"/>
        <w:rPr>
          <w:rFonts w:ascii="Arial" w:hAnsi="Arial" w:cs="Arial"/>
          <w:b/>
          <w:color w:val="000000"/>
          <w:lang w:val="en-US" w:bidi="en-GB"/>
        </w:rPr>
      </w:pPr>
      <w:r>
        <w:rPr>
          <w:rFonts w:cs="Arial" w:ascii="Arial" w:hAnsi="Arial"/>
          <w:b/>
          <w:color w:val="000000"/>
          <w:lang w:val="en-US" w:bidi="en-GB"/>
        </w:rPr>
      </w:r>
    </w:p>
    <w:tbl>
      <w:tblPr>
        <w:tblW w:w="9585" w:type="dxa"/>
        <w:jc w:val="left"/>
        <w:tblInd w:w="129" w:type="dxa"/>
        <w:tblLayout w:type="fixed"/>
        <w:tblCellMar>
          <w:top w:w="0" w:type="dxa"/>
          <w:left w:w="108" w:type="dxa"/>
          <w:bottom w:w="0" w:type="dxa"/>
          <w:right w:w="108" w:type="dxa"/>
        </w:tblCellMar>
      </w:tblPr>
      <w:tblGrid>
        <w:gridCol w:w="2490"/>
        <w:gridCol w:w="7095"/>
      </w:tblGrid>
      <w:tr>
        <w:trPr/>
        <w:tc>
          <w:tcPr>
            <w:tcW w:w="2490"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Name:</w:t>
            </w:r>
          </w:p>
        </w:tc>
        <w:tc>
          <w:tcPr>
            <w:tcW w:w="709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Trustees Management Meeting</w:t>
            </w:r>
          </w:p>
        </w:tc>
      </w:tr>
      <w:tr>
        <w:trPr/>
        <w:tc>
          <w:tcPr>
            <w:tcW w:w="2490"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Position:</w:t>
            </w:r>
          </w:p>
        </w:tc>
        <w:tc>
          <w:tcPr>
            <w:tcW w:w="7095"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000000"/>
                <w:sz w:val="22"/>
                <w:szCs w:val="22"/>
                <w:lang w:eastAsia="en-GB" w:bidi="en-GB"/>
              </w:rPr>
              <w:t>Chair of meeting</w:t>
            </w:r>
          </w:p>
        </w:tc>
      </w:tr>
      <w:tr>
        <w:trPr/>
        <w:tc>
          <w:tcPr>
            <w:tcW w:w="2490"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Date:</w:t>
            </w:r>
          </w:p>
        </w:tc>
        <w:tc>
          <w:tcPr>
            <w:tcW w:w="7095"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ascii="Arial" w:hAnsi="Arial"/>
              </w:rPr>
              <w:t>28/03/2024</w:t>
            </w:r>
          </w:p>
        </w:tc>
      </w:tr>
    </w:tbl>
    <w:p>
      <w:pPr>
        <w:pStyle w:val="Normal"/>
        <w:bidi w:val="0"/>
        <w:jc w:val="both"/>
        <w:rPr>
          <w:rFonts w:ascii="Arial" w:hAnsi="Arial" w:cs="Arial"/>
          <w:color w:val="000000"/>
          <w:lang w:bidi="en-GB"/>
        </w:rPr>
      </w:pPr>
      <w:r>
        <w:rPr>
          <w:rFonts w:cs="Arial" w:ascii="Arial" w:hAnsi="Arial"/>
          <w:color w:val="000000"/>
          <w:lang w:bidi="en-GB"/>
        </w:rPr>
      </w:r>
    </w:p>
    <w:p>
      <w:pPr>
        <w:pStyle w:val="Normal"/>
        <w:bidi w:val="0"/>
        <w:jc w:val="both"/>
        <w:rPr>
          <w:rFonts w:ascii="Arial" w:hAnsi="Arial" w:cs="Arial"/>
          <w:color w:val="000000"/>
          <w:lang w:bidi="en-GB"/>
        </w:rPr>
      </w:pPr>
      <w:r>
        <w:rPr>
          <w:rFonts w:cs="Arial" w:ascii="Arial" w:hAnsi="Arial"/>
          <w:color w:val="000000"/>
          <w:lang w:bidi="en-GB"/>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13/02/2025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FMYCA Management committee (</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Cs/>
                <w:color w:val="000000"/>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05/03/2026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Policy</w:t>
            </w:r>
            <w:r>
              <w:rPr>
                <w:rFonts w:eastAsia="Times New Roman" w:cs="Arial" w:ascii="Arial" w:hAnsi="Arial"/>
                <w:b/>
                <w:bCs/>
                <w:color w:val="000000"/>
                <w:sz w:val="22"/>
                <w:szCs w:val="22"/>
                <w:lang w:val="en-GB" w:eastAsia="en-GB" w:bidi="en-GB"/>
              </w:rPr>
              <w:t xml:space="preserve"> </w:t>
            </w:r>
            <w:r>
              <w:rPr>
                <w:rFonts w:eastAsia="Times New Roman" w:cs="Arial" w:ascii="Arial" w:hAnsi="Arial"/>
                <w:b w:val="false"/>
                <w:bCs w:val="false"/>
                <w:color w:val="000000"/>
                <w:sz w:val="22"/>
                <w:szCs w:val="22"/>
                <w:lang w:val="en-GB" w:eastAsia="en-GB" w:bidi="en-GB"/>
              </w:rPr>
              <w:t xml:space="preserve">subcommittee </w:t>
            </w:r>
            <w:r>
              <w:rPr>
                <w:rFonts w:eastAsia="Times New Roman" w:cs="Arial" w:ascii="Arial" w:hAnsi="Arial"/>
                <w:b w:val="false"/>
                <w:bCs/>
                <w:color w:val="000000"/>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color w:val="000000"/>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Management meeting </w:t>
            </w:r>
            <w:r>
              <w:rPr>
                <w:rFonts w:eastAsia="Times New Roman" w:cs="Arial" w:ascii="Arial" w:hAnsi="Arial"/>
                <w:b w:val="false"/>
                <w:bCs/>
                <w:color w:val="000000"/>
                <w:kern w:val="2"/>
                <w:sz w:val="22"/>
                <w:szCs w:val="22"/>
                <w:lang w:val="en-GB" w:eastAsia="en-GB" w:bidi="en-GB"/>
              </w:rPr>
              <w:t>(</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 w:val="false"/>
                <w:bCs/>
                <w:color w:val="000000"/>
                <w:kern w:val="2"/>
                <w:sz w:val="22"/>
                <w:szCs w:val="22"/>
                <w:lang w:val="en-GB" w:eastAsia="en-GB" w:bidi="en-GB"/>
              </w:rPr>
              <w:t>Ken Gates)</w:t>
            </w:r>
          </w:p>
        </w:tc>
      </w:tr>
    </w:tbl>
    <w:p>
      <w:pPr>
        <w:pStyle w:val="Normal"/>
        <w:bidi w:val="0"/>
        <w:jc w:val="both"/>
        <w:rPr>
          <w:rFonts w:ascii="Arial" w:hAnsi="Arial" w:cs="Arial"/>
          <w:color w:val="000000"/>
          <w:lang w:bidi="en-GB"/>
        </w:rPr>
      </w:pPr>
      <w:r>
        <w:rPr>
          <w:rFonts w:cs="Arial" w:ascii="Arial" w:hAnsi="Arial"/>
          <w:color w:val="000000"/>
          <w:lang w:bidi="en-GB"/>
        </w:rPr>
      </w:r>
    </w:p>
    <w:p>
      <w:pPr>
        <w:pStyle w:val="Default"/>
        <w:bidi w:val="0"/>
        <w:jc w:val="both"/>
        <w:rPr>
          <w:rFonts w:ascii="Arial" w:hAnsi="Arial" w:cs="Arial"/>
          <w:color w:val="000000"/>
          <w:lang w:bidi="en-GB"/>
        </w:rPr>
      </w:pPr>
      <w:r>
        <w:rPr>
          <w:rFonts w:cs="Arial"/>
          <w:color w:val="000000"/>
          <w:lang w:bidi="en-GB"/>
        </w:rPr>
        <w:drawing>
          <wp:anchor distT="0" distB="0" distL="0" distR="0" simplePos="0" relativeHeight="3" behindDoc="0" locked="0" layoutInCell="1" allowOverlap="1">
            <wp:simplePos x="0" y="0"/>
            <wp:positionH relativeFrom="column">
              <wp:posOffset>949325</wp:posOffset>
            </wp:positionH>
            <wp:positionV relativeFrom="paragraph">
              <wp:posOffset>83185</wp:posOffset>
            </wp:positionV>
            <wp:extent cx="1368425" cy="38608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43" t="-119" r="-43" b="-119"/>
                    <a:stretch>
                      <a:fillRect/>
                    </a:stretch>
                  </pic:blipFill>
                  <pic:spPr bwMode="auto">
                    <a:xfrm>
                      <a:off x="0" y="0"/>
                      <a:ext cx="1368425" cy="386080"/>
                    </a:xfrm>
                    <a:prstGeom prst="rect">
                      <a:avLst/>
                    </a:prstGeom>
                    <a:noFill/>
                  </pic:spPr>
                </pic:pic>
              </a:graphicData>
            </a:graphic>
          </wp:anchor>
        </w:drawing>
      </w:r>
    </w:p>
    <w:p>
      <w:pPr>
        <w:pStyle w:val="Default"/>
        <w:bidi w:val="0"/>
        <w:jc w:val="both"/>
        <w:rPr>
          <w:rFonts w:ascii="Arial" w:hAnsi="Arial" w:cs="Arial"/>
          <w:color w:val="000000"/>
          <w:lang w:bidi="en-GB"/>
        </w:rPr>
      </w:pPr>
      <w:r>
        <w:rPr>
          <w:rFonts w:cs="Arial"/>
          <w:color w:val="000000"/>
          <w:lang w:bidi="en-GB"/>
        </w:rPr>
      </w:r>
    </w:p>
    <w:p>
      <w:pPr>
        <w:pStyle w:val="Default"/>
        <w:bidi w:val="0"/>
        <w:jc w:val="both"/>
        <w:rPr>
          <w:rFonts w:ascii="Arial" w:hAnsi="Arial"/>
        </w:rPr>
      </w:pPr>
      <w:r>
        <w:rPr>
          <w:color w:val="000000"/>
        </w:rPr>
        <w:t>Signed…</w:t>
        <w:tab/>
        <w:tab/>
        <w:tab/>
        <w:tab/>
        <w:tab/>
        <w:tab/>
      </w:r>
      <w:r>
        <w:rPr>
          <w:rFonts w:cs="Times New Roman"/>
          <w:color w:val="000000"/>
          <w:lang w:bidi="en-GB"/>
        </w:rPr>
        <w:t>26/03/2026</w:t>
      </w:r>
    </w:p>
    <w:p>
      <w:pPr>
        <w:pStyle w:val="Normal"/>
        <w:bidi w:val="0"/>
        <w:jc w:val="both"/>
        <w:rPr>
          <w:rFonts w:ascii="Arial" w:hAnsi="Arial"/>
        </w:rPr>
      </w:pPr>
      <w:r>
        <w:rPr>
          <w:rFonts w:ascii="Arial" w:hAnsi="Arial"/>
        </w:rPr>
      </w:r>
    </w:p>
    <w:sectPr>
      <w:footerReference w:type="even" r:id="rId3"/>
      <w:footerReference w:type="default" r:id="rId4"/>
      <w:footerReference w:type="first" r:id="rId5"/>
      <w:type w:val="nextPage"/>
      <w:pgSz w:w="11906" w:h="16838"/>
      <w:pgMar w:left="1134" w:right="1134" w:gutter="0" w:header="0" w:top="1134" w:footer="850" w:bottom="147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ab/>
      <w:tab/>
    </w:r>
    <w:r>
      <w:rPr/>
      <w:fldChar w:fldCharType="begin"/>
    </w:r>
    <w:r>
      <w:rPr/>
      <w:instrText xml:space="preserve"> FILENAME </w:instrText>
    </w:r>
    <w:r>
      <w:rPr/>
      <w:fldChar w:fldCharType="separate"/>
    </w:r>
    <w:r>
      <w:rPr/>
      <w:t>FMYCA Environmental &amp; Energy Policy.docx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ab/>
      <w:tab/>
    </w:r>
    <w:r>
      <w:rPr/>
      <w:fldChar w:fldCharType="begin"/>
    </w:r>
    <w:r>
      <w:rPr/>
      <w:instrText xml:space="preserve"> FILENAME </w:instrText>
    </w:r>
    <w:r>
      <w:rPr/>
      <w:fldChar w:fldCharType="separate"/>
    </w:r>
    <w:r>
      <w:rPr/>
      <w:t>FMYCA Environmental &amp; Energy Policy.docx</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0"/>
        </w:tabs>
        <w:ind w:left="560" w:hanging="360"/>
      </w:pPr>
      <w:rPr/>
    </w:lvl>
    <w:lvl w:ilvl="1">
      <w:start w:val="1"/>
      <w:numFmt w:val="bullet"/>
      <w:lvlText w:val="◦"/>
      <w:lvlJc w:val="left"/>
      <w:pPr>
        <w:tabs>
          <w:tab w:val="num" w:pos="920"/>
        </w:tabs>
        <w:ind w:left="920" w:hanging="360"/>
      </w:pPr>
      <w:rPr>
        <w:rFonts w:ascii="OpenSymbol" w:hAnsi="OpenSymbol" w:cs="OpenSymbol" w:hint="default"/>
      </w:rPr>
    </w:lvl>
    <w:lvl w:ilvl="2">
      <w:start w:val="1"/>
      <w:numFmt w:val="bullet"/>
      <w:lvlText w:val="▪"/>
      <w:lvlJc w:val="left"/>
      <w:pPr>
        <w:tabs>
          <w:tab w:val="num" w:pos="1280"/>
        </w:tabs>
        <w:ind w:left="1280" w:hanging="360"/>
      </w:pPr>
      <w:rPr>
        <w:rFonts w:ascii="OpenSymbol" w:hAnsi="OpenSymbol" w:cs="OpenSymbol" w:hint="default"/>
      </w:rPr>
    </w:lvl>
    <w:lvl w:ilvl="3">
      <w:start w:val="1"/>
      <w:numFmt w:val="bullet"/>
      <w:lvlText w:val=""/>
      <w:lvlJc w:val="left"/>
      <w:pPr>
        <w:tabs>
          <w:tab w:val="num" w:pos="1640"/>
        </w:tabs>
        <w:ind w:left="1640" w:hanging="360"/>
      </w:pPr>
      <w:rPr>
        <w:rFonts w:ascii="Symbol" w:hAnsi="Symbol" w:cs="Symbol" w:hint="default"/>
      </w:rPr>
    </w:lvl>
    <w:lvl w:ilvl="4">
      <w:start w:val="1"/>
      <w:numFmt w:val="bullet"/>
      <w:lvlText w:val="◦"/>
      <w:lvlJc w:val="left"/>
      <w:pPr>
        <w:tabs>
          <w:tab w:val="num" w:pos="2000"/>
        </w:tabs>
        <w:ind w:left="2000" w:hanging="360"/>
      </w:pPr>
      <w:rPr>
        <w:rFonts w:ascii="OpenSymbol" w:hAnsi="OpenSymbol" w:cs="OpenSymbol" w:hint="default"/>
      </w:rPr>
    </w:lvl>
    <w:lvl w:ilvl="5">
      <w:start w:val="1"/>
      <w:numFmt w:val="bullet"/>
      <w:lvlText w:val="▪"/>
      <w:lvlJc w:val="left"/>
      <w:pPr>
        <w:tabs>
          <w:tab w:val="num" w:pos="2360"/>
        </w:tabs>
        <w:ind w:left="2360" w:hanging="360"/>
      </w:pPr>
      <w:rPr>
        <w:rFonts w:ascii="OpenSymbol" w:hAnsi="OpenSymbol" w:cs="OpenSymbol" w:hint="default"/>
      </w:rPr>
    </w:lvl>
    <w:lvl w:ilvl="6">
      <w:start w:val="1"/>
      <w:numFmt w:val="bullet"/>
      <w:lvlText w:val=""/>
      <w:lvlJc w:val="left"/>
      <w:pPr>
        <w:tabs>
          <w:tab w:val="num" w:pos="2720"/>
        </w:tabs>
        <w:ind w:left="2720" w:hanging="360"/>
      </w:pPr>
      <w:rPr>
        <w:rFonts w:ascii="Symbol" w:hAnsi="Symbol" w:cs="Symbol" w:hint="default"/>
      </w:rPr>
    </w:lvl>
    <w:lvl w:ilvl="7">
      <w:start w:val="1"/>
      <w:numFmt w:val="bullet"/>
      <w:lvlText w:val="◦"/>
      <w:lvlJc w:val="left"/>
      <w:pPr>
        <w:tabs>
          <w:tab w:val="num" w:pos="3080"/>
        </w:tabs>
        <w:ind w:left="3080" w:hanging="360"/>
      </w:pPr>
      <w:rPr>
        <w:rFonts w:ascii="OpenSymbol" w:hAnsi="OpenSymbol" w:cs="OpenSymbol" w:hint="default"/>
      </w:rPr>
    </w:lvl>
    <w:lvl w:ilvl="8">
      <w:start w:val="1"/>
      <w:numFmt w:val="bullet"/>
      <w:lvlText w:val="▪"/>
      <w:lvlJc w:val="left"/>
      <w:pPr>
        <w:tabs>
          <w:tab w:val="num" w:pos="3440"/>
        </w:tabs>
        <w:ind w:left="344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embedSystemFonts/>
  <w:defaultTabStop w:val="720"/>
  <w:autoHyphenation w:val="true"/>
  <w:hyphenationZone w:val="36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en-GB"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0"/>
    <w:semiHidden/>
    <w:qFormat/>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uiPriority w:val="0"/>
    <w:pPr>
      <w:tabs>
        <w:tab w:val="clear" w:pos="720"/>
        <w:tab w:val="center" w:pos="4153" w:leader="none"/>
        <w:tab w:val="right" w:pos="8306" w:leader="none"/>
      </w:tabs>
      <w:snapToGrid w:val="false"/>
      <w:jc w:val="left"/>
    </w:pPr>
    <w:rPr>
      <w:sz w:val="18"/>
      <w:szCs w:val="18"/>
    </w:rPr>
  </w:style>
  <w:style w:type="paragraph" w:styleId="Header">
    <w:name w:val="header"/>
    <w:basedOn w:val="Normal"/>
    <w:uiPriority w:val="0"/>
    <w:pPr>
      <w:tabs>
        <w:tab w:val="clear" w:pos="720"/>
        <w:tab w:val="center" w:pos="4153" w:leader="none"/>
        <w:tab w:val="right" w:pos="8306" w:leader="none"/>
      </w:tabs>
      <w:snapToGrid w:val="false"/>
    </w:pPr>
    <w:rPr>
      <w:sz w:val="18"/>
      <w:szCs w:val="18"/>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n-GB" w:eastAsia="zh-CN" w:bidi="ar-SA"/>
    </w:rPr>
  </w:style>
  <w:style w:type="paragraph" w:styleId="Comment">
    <w:name w:val="Comment"/>
    <w:basedOn w:val="Normal"/>
    <w:qFormat/>
    <w:pPr>
      <w:spacing w:lineRule="auto" w:line="240" w:before="56" w:after="0"/>
      <w:ind w:hanging="0" w:left="57" w:right="57"/>
    </w:pPr>
    <w:rPr>
      <w:color w:val="auto"/>
      <w:sz w:val="20"/>
      <w:szCs w:val="20"/>
    </w:rPr>
  </w:style>
  <w:style w:type="table" w:default="1" w:styleId="3">
    <w:name w:val="Normal Table"/>
    <w:uiPriority w:val="0"/>
    <w:semiHidden/>
    <w:qFormat/>
    <w:tblPr>
      <w:tblCellMar>
        <w:top w:w="0" w:type="dxa"/>
        <w:left w:w="108" w:type="dxa"/>
        <w:bottom w:w="0" w:type="dxa"/>
        <w:right w:w="108" w:type="dxa"/>
      </w:tblCellMar>
    </w:tblPr>
  </w:style>
  <w:style w:type="table" w:styleId="6">
    <w:name w:val="Table Grid"/>
    <w:basedOn w:val="3"/>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Application>LibreOffice/25.8.5.2$Windows_X86_64 LibreOffice_project/9c8b85f387cc00a89945a79c9e6239f32e450ac2</Application>
  <AppVersion>15.0000</AppVersion>
  <Pages>2</Pages>
  <Words>615</Words>
  <Characters>3654</Characters>
  <CharactersWithSpaces>4185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2024-02-14T05:15:00Z</dcterms:created>
  <dc:creator>User</dc:creator>
  <dc:description/>
  <dc:language>en-GB</dc:language>
  <cp:lastModifiedBy/>
  <dcterms:modified xsi:type="dcterms:W3CDTF">2026-03-27T12:28:59Z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16B8590B8E8A4C5E8E7B80E02BE896D7</vt:lpwstr>
  </property>
  <property fmtid="{D5CDD505-2E9C-101B-9397-08002B2CF9AE}" pid="3" name="KSOProductBuildVer">
    <vt:lpwstr>2057-11.2.0.11225</vt:lpwstr>
  </property>
</Properties>
</file>